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8009" w14:textId="77777777" w:rsidR="00F80C6E" w:rsidRDefault="000E228C" w:rsidP="00C51AEB">
      <w:pPr>
        <w:jc w:val="center"/>
        <w:rPr>
          <w:b/>
          <w:caps/>
          <w:kern w:val="24"/>
          <w:sz w:val="32"/>
          <w:u w:val="single"/>
        </w:rPr>
      </w:pPr>
      <w:r w:rsidRPr="00C51AEB">
        <w:rPr>
          <w:b/>
          <w:caps/>
          <w:kern w:val="24"/>
          <w:sz w:val="32"/>
          <w:u w:val="single"/>
        </w:rPr>
        <w:t>KLASIFIKACE A VÝUKA STUDENTŮ</w:t>
      </w:r>
    </w:p>
    <w:p w14:paraId="44C1AED6" w14:textId="6B2FF515" w:rsidR="00C51AEB" w:rsidRDefault="00C51AEB" w:rsidP="00C51AEB">
      <w:pPr>
        <w:jc w:val="center"/>
        <w:rPr>
          <w:b/>
          <w:caps/>
          <w:kern w:val="24"/>
        </w:rPr>
      </w:pPr>
      <w:r w:rsidRPr="00C51AEB">
        <w:rPr>
          <w:b/>
          <w:caps/>
          <w:kern w:val="24"/>
        </w:rPr>
        <w:t>školní rok 20</w:t>
      </w:r>
      <w:r w:rsidR="00FE06D1">
        <w:rPr>
          <w:b/>
          <w:caps/>
          <w:kern w:val="24"/>
        </w:rPr>
        <w:t>2</w:t>
      </w:r>
      <w:r w:rsidR="001B1218">
        <w:rPr>
          <w:b/>
          <w:caps/>
          <w:kern w:val="24"/>
        </w:rPr>
        <w:t>4</w:t>
      </w:r>
      <w:r w:rsidRPr="00C51AEB">
        <w:rPr>
          <w:b/>
          <w:caps/>
          <w:kern w:val="24"/>
        </w:rPr>
        <w:t>/20</w:t>
      </w:r>
      <w:r w:rsidR="004825CF">
        <w:rPr>
          <w:b/>
          <w:caps/>
          <w:kern w:val="24"/>
        </w:rPr>
        <w:t>2</w:t>
      </w:r>
      <w:r w:rsidR="001B1218">
        <w:rPr>
          <w:b/>
          <w:caps/>
          <w:kern w:val="24"/>
        </w:rPr>
        <w:t>5</w:t>
      </w:r>
    </w:p>
    <w:p w14:paraId="555D3237" w14:textId="77777777" w:rsidR="0094620A" w:rsidRDefault="0094620A" w:rsidP="00C51AEB">
      <w:pPr>
        <w:pStyle w:val="Odstavecseseznamem"/>
        <w:ind w:left="0"/>
        <w:jc w:val="both"/>
        <w:rPr>
          <w:sz w:val="22"/>
          <w:szCs w:val="22"/>
        </w:rPr>
      </w:pPr>
    </w:p>
    <w:p w14:paraId="735C4616" w14:textId="77777777" w:rsidR="009F6469" w:rsidRPr="00FE06D1" w:rsidRDefault="009F6469" w:rsidP="00C51AEB">
      <w:pPr>
        <w:pStyle w:val="Odstavecseseznamem"/>
        <w:ind w:left="0"/>
        <w:jc w:val="both"/>
        <w:rPr>
          <w:b/>
          <w:u w:val="single"/>
        </w:rPr>
      </w:pPr>
      <w:r w:rsidRPr="00FE06D1">
        <w:rPr>
          <w:b/>
          <w:u w:val="single"/>
        </w:rPr>
        <w:t>Hodnocení žáků</w:t>
      </w:r>
    </w:p>
    <w:p w14:paraId="35F9BF97" w14:textId="3311F181" w:rsidR="009F6469" w:rsidRPr="00FE06D1" w:rsidRDefault="0073371A" w:rsidP="00C51AEB">
      <w:pPr>
        <w:pStyle w:val="Odstavecseseznamem"/>
        <w:numPr>
          <w:ilvl w:val="0"/>
          <w:numId w:val="5"/>
        </w:numPr>
        <w:jc w:val="both"/>
      </w:pPr>
      <w:r w:rsidRPr="00FE06D1">
        <w:t xml:space="preserve">studenti sbírají </w:t>
      </w:r>
      <w:r w:rsidR="000E228C" w:rsidRPr="00FE06D1">
        <w:t xml:space="preserve">za pololetí </w:t>
      </w:r>
      <w:r w:rsidRPr="00FE06D1">
        <w:t xml:space="preserve">body z písemných </w:t>
      </w:r>
      <w:r w:rsidR="000E228C" w:rsidRPr="00FE06D1">
        <w:t>prac</w:t>
      </w:r>
      <w:r w:rsidRPr="00FE06D1">
        <w:t>í (</w:t>
      </w:r>
      <w:r w:rsidR="00C51AEB" w:rsidRPr="00FE06D1">
        <w:t xml:space="preserve">cca </w:t>
      </w:r>
      <w:proofErr w:type="gramStart"/>
      <w:r w:rsidR="000E228C" w:rsidRPr="00FE06D1">
        <w:t>4</w:t>
      </w:r>
      <w:r w:rsidRPr="00FE06D1">
        <w:t xml:space="preserve"> – </w:t>
      </w:r>
      <w:r w:rsidR="000E228C" w:rsidRPr="00FE06D1">
        <w:t>1</w:t>
      </w:r>
      <w:r w:rsidR="004F40D9" w:rsidRPr="00FE06D1">
        <w:t>2</w:t>
      </w:r>
      <w:proofErr w:type="gramEnd"/>
      <w:r w:rsidRPr="00FE06D1">
        <w:t xml:space="preserve"> bodů), ze čtvrtletních prací (2 x </w:t>
      </w:r>
      <w:r w:rsidR="000E228C" w:rsidRPr="00FE06D1">
        <w:t>asi 20</w:t>
      </w:r>
      <w:r w:rsidRPr="00FE06D1">
        <w:t xml:space="preserve"> bodů),</w:t>
      </w:r>
      <w:r w:rsidR="000E228C" w:rsidRPr="00FE06D1">
        <w:t xml:space="preserve"> z aktivity při hodinách (až </w:t>
      </w:r>
      <w:r w:rsidR="003F51C9">
        <w:t>10</w:t>
      </w:r>
      <w:r w:rsidR="000E228C" w:rsidRPr="00FE06D1">
        <w:t xml:space="preserve"> bod</w:t>
      </w:r>
      <w:r w:rsidR="003F51C9">
        <w:t>ů</w:t>
      </w:r>
      <w:r w:rsidR="000E228C" w:rsidRPr="00FE06D1">
        <w:t xml:space="preserve">), </w:t>
      </w:r>
      <w:r w:rsidR="000C16D7" w:rsidRPr="00FE06D1">
        <w:t>z ústního zkoušení (</w:t>
      </w:r>
      <w:r w:rsidR="00120B92" w:rsidRPr="00FE06D1">
        <w:t xml:space="preserve">až </w:t>
      </w:r>
      <w:r w:rsidR="000C16D7" w:rsidRPr="00FE06D1">
        <w:t>8 bodů</w:t>
      </w:r>
      <w:r w:rsidR="004E0530" w:rsidRPr="00FE06D1">
        <w:t>)</w:t>
      </w:r>
      <w:r w:rsidR="00B27C7A" w:rsidRPr="00FE06D1">
        <w:t xml:space="preserve">, za tvorbu referátů, prezentací a demonstraci experimentů v hodinách (až </w:t>
      </w:r>
      <w:r w:rsidR="003F51C9">
        <w:t>10</w:t>
      </w:r>
      <w:r w:rsidR="00B27C7A" w:rsidRPr="00FE06D1">
        <w:t xml:space="preserve"> bodů)</w:t>
      </w:r>
    </w:p>
    <w:p w14:paraId="4937D899" w14:textId="77777777" w:rsidR="00BE5039" w:rsidRDefault="000C1844" w:rsidP="00FE06D1">
      <w:pPr>
        <w:pStyle w:val="Odstavecseseznamem"/>
        <w:numPr>
          <w:ilvl w:val="0"/>
          <w:numId w:val="5"/>
        </w:numPr>
      </w:pPr>
      <w:r w:rsidRPr="00FE06D1">
        <w:t>hodnocení: převod bodů na procenta, tj.</w:t>
      </w:r>
    </w:p>
    <w:p w14:paraId="7E7D5020" w14:textId="77777777" w:rsidR="000C1844" w:rsidRPr="00FE06D1" w:rsidRDefault="000C1844" w:rsidP="00BE5039">
      <w:pPr>
        <w:ind w:left="2484" w:firstLine="348"/>
      </w:pPr>
      <w:r w:rsidRPr="00FE06D1">
        <w:t xml:space="preserve">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počet získaných bodů žákem</m:t>
            </m:r>
          </m:num>
          <m:den>
            <m:r>
              <w:rPr>
                <w:rFonts w:ascii="Cambria Math" w:hAnsi="Cambria Math"/>
              </w:rPr>
              <m:t>maximální počet bodů,   které mohl daný student(ka) získat</m:t>
            </m:r>
          </m:den>
        </m:f>
        <m:r>
          <w:rPr>
            <w:rFonts w:ascii="Cambria Math" w:hAnsi="Cambria Math"/>
          </w:rPr>
          <m:t>×100</m:t>
        </m:r>
      </m:oMath>
      <w:r w:rsidR="00C262E7">
        <w:t xml:space="preserve"> </w:t>
      </w:r>
      <w:r w:rsidR="00BE5039">
        <w:t>%</w:t>
      </w:r>
    </w:p>
    <w:p w14:paraId="2877E711" w14:textId="77777777" w:rsidR="00A50A33" w:rsidRPr="00FE06D1" w:rsidRDefault="00A50A33" w:rsidP="00C51AEB">
      <w:pPr>
        <w:pStyle w:val="Odstavecseseznamem"/>
        <w:numPr>
          <w:ilvl w:val="0"/>
          <w:numId w:val="5"/>
        </w:numPr>
        <w:jc w:val="both"/>
      </w:pP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2484"/>
      </w:tblGrid>
      <w:tr w:rsidR="000C1844" w:rsidRPr="00FE06D1" w14:paraId="40FB8F0C" w14:textId="77777777" w:rsidTr="00E63C68">
        <w:trPr>
          <w:trHeight w:val="259"/>
        </w:trPr>
        <w:tc>
          <w:tcPr>
            <w:tcW w:w="2484" w:type="dxa"/>
            <w:vAlign w:val="center"/>
          </w:tcPr>
          <w:p w14:paraId="1AE8525E" w14:textId="77777777" w:rsidR="000C1844" w:rsidRPr="00FE06D1" w:rsidRDefault="00D90B4F" w:rsidP="00C51AEB">
            <w:pPr>
              <w:pStyle w:val="Odstavecseseznamem"/>
              <w:ind w:left="0"/>
              <w:jc w:val="both"/>
              <w:rPr>
                <w:b/>
              </w:rPr>
            </w:pPr>
            <w:r w:rsidRPr="00FE06D1">
              <w:rPr>
                <w:b/>
              </w:rPr>
              <w:t>Z</w:t>
            </w:r>
            <w:r w:rsidR="000C1844" w:rsidRPr="00FE06D1">
              <w:rPr>
                <w:b/>
              </w:rPr>
              <w:t>námka</w:t>
            </w:r>
          </w:p>
        </w:tc>
        <w:tc>
          <w:tcPr>
            <w:tcW w:w="2484" w:type="dxa"/>
            <w:vAlign w:val="center"/>
          </w:tcPr>
          <w:p w14:paraId="5DAC95CC" w14:textId="77777777" w:rsidR="000C1844" w:rsidRPr="00FE06D1" w:rsidRDefault="000C1844" w:rsidP="00C51AEB">
            <w:pPr>
              <w:pStyle w:val="Odstavecseseznamem"/>
              <w:ind w:left="0"/>
              <w:jc w:val="both"/>
              <w:rPr>
                <w:b/>
              </w:rPr>
            </w:pPr>
            <w:r w:rsidRPr="00FE06D1">
              <w:rPr>
                <w:b/>
              </w:rPr>
              <w:t>procenta</w:t>
            </w:r>
          </w:p>
        </w:tc>
      </w:tr>
      <w:tr w:rsidR="000C1844" w:rsidRPr="00FE06D1" w14:paraId="0DD69A07" w14:textId="77777777" w:rsidTr="00E63C68">
        <w:trPr>
          <w:trHeight w:val="272"/>
        </w:trPr>
        <w:tc>
          <w:tcPr>
            <w:tcW w:w="2484" w:type="dxa"/>
            <w:vAlign w:val="center"/>
          </w:tcPr>
          <w:p w14:paraId="0DAB9455" w14:textId="77777777" w:rsidR="000C1844" w:rsidRPr="00FE06D1" w:rsidRDefault="000C1844" w:rsidP="00C51AEB">
            <w:pPr>
              <w:pStyle w:val="Odstavecseseznamem"/>
              <w:ind w:left="0"/>
              <w:jc w:val="both"/>
            </w:pPr>
            <w:r w:rsidRPr="00FE06D1">
              <w:t xml:space="preserve">1 </w:t>
            </w:r>
            <w:r w:rsidR="00D90B4F" w:rsidRPr="00FE06D1">
              <w:t>–</w:t>
            </w:r>
            <w:r w:rsidRPr="00FE06D1">
              <w:t xml:space="preserve"> výborně</w:t>
            </w:r>
          </w:p>
        </w:tc>
        <w:tc>
          <w:tcPr>
            <w:tcW w:w="2484" w:type="dxa"/>
            <w:vAlign w:val="center"/>
          </w:tcPr>
          <w:p w14:paraId="0A66339C" w14:textId="77777777" w:rsidR="000C1844" w:rsidRPr="00FE06D1" w:rsidRDefault="008706AE" w:rsidP="00C51AEB">
            <w:pPr>
              <w:pStyle w:val="Odstavecseseznamem"/>
              <w:ind w:left="0"/>
              <w:jc w:val="both"/>
            </w:pPr>
            <w:proofErr w:type="gramStart"/>
            <w:r w:rsidRPr="00FE06D1">
              <w:t>9</w:t>
            </w:r>
            <w:r w:rsidR="00B27C7A" w:rsidRPr="00FE06D1">
              <w:t>0</w:t>
            </w:r>
            <w:r w:rsidR="000C1844" w:rsidRPr="00FE06D1">
              <w:t>%</w:t>
            </w:r>
            <w:proofErr w:type="gramEnd"/>
            <w:r w:rsidR="000C1844" w:rsidRPr="00FE06D1">
              <w:t xml:space="preserve"> - </w:t>
            </w:r>
            <w:r w:rsidRPr="00FE06D1">
              <w:t>10</w:t>
            </w:r>
            <w:r w:rsidR="000C1844" w:rsidRPr="00FE06D1">
              <w:t xml:space="preserve">0% </w:t>
            </w:r>
          </w:p>
        </w:tc>
      </w:tr>
      <w:tr w:rsidR="000C1844" w:rsidRPr="00FE06D1" w14:paraId="3B6D4074" w14:textId="77777777" w:rsidTr="00E63C68">
        <w:trPr>
          <w:trHeight w:val="259"/>
        </w:trPr>
        <w:tc>
          <w:tcPr>
            <w:tcW w:w="2484" w:type="dxa"/>
            <w:vAlign w:val="center"/>
          </w:tcPr>
          <w:p w14:paraId="7CDFB46A" w14:textId="77777777" w:rsidR="000C1844" w:rsidRPr="00FE06D1" w:rsidRDefault="000C1844" w:rsidP="00C51AEB">
            <w:pPr>
              <w:pStyle w:val="Odstavecseseznamem"/>
              <w:ind w:left="0"/>
              <w:jc w:val="both"/>
            </w:pPr>
            <w:r w:rsidRPr="00FE06D1">
              <w:t xml:space="preserve">2 </w:t>
            </w:r>
            <w:r w:rsidR="00D90B4F" w:rsidRPr="00FE06D1">
              <w:t>–</w:t>
            </w:r>
            <w:r w:rsidRPr="00FE06D1">
              <w:t xml:space="preserve"> chvalitebně</w:t>
            </w:r>
          </w:p>
        </w:tc>
        <w:tc>
          <w:tcPr>
            <w:tcW w:w="2484" w:type="dxa"/>
            <w:vAlign w:val="center"/>
          </w:tcPr>
          <w:p w14:paraId="2D19375A" w14:textId="77777777" w:rsidR="000C1844" w:rsidRPr="00FE06D1" w:rsidRDefault="000C1844" w:rsidP="00C51AEB">
            <w:pPr>
              <w:pStyle w:val="Odstavecseseznamem"/>
              <w:ind w:left="0"/>
              <w:jc w:val="both"/>
            </w:pPr>
            <w:proofErr w:type="gramStart"/>
            <w:r w:rsidRPr="00FE06D1">
              <w:t>7</w:t>
            </w:r>
            <w:r w:rsidR="00B27C7A" w:rsidRPr="00FE06D1">
              <w:t>5</w:t>
            </w:r>
            <w:r w:rsidRPr="00FE06D1">
              <w:t>%</w:t>
            </w:r>
            <w:proofErr w:type="gramEnd"/>
            <w:r w:rsidRPr="00FE06D1">
              <w:t xml:space="preserve"> - 90% </w:t>
            </w:r>
          </w:p>
        </w:tc>
      </w:tr>
      <w:tr w:rsidR="000C1844" w:rsidRPr="00FE06D1" w14:paraId="16F66D0C" w14:textId="77777777" w:rsidTr="00E63C68">
        <w:trPr>
          <w:trHeight w:val="272"/>
        </w:trPr>
        <w:tc>
          <w:tcPr>
            <w:tcW w:w="2484" w:type="dxa"/>
            <w:vAlign w:val="center"/>
          </w:tcPr>
          <w:p w14:paraId="694E63ED" w14:textId="77777777" w:rsidR="000C1844" w:rsidRPr="00FE06D1" w:rsidRDefault="000C1844" w:rsidP="00C51AEB">
            <w:pPr>
              <w:pStyle w:val="Odstavecseseznamem"/>
              <w:ind w:left="0"/>
              <w:jc w:val="both"/>
            </w:pPr>
            <w:r w:rsidRPr="00FE06D1">
              <w:t xml:space="preserve">3 </w:t>
            </w:r>
            <w:r w:rsidR="00D90B4F" w:rsidRPr="00FE06D1">
              <w:t>–</w:t>
            </w:r>
            <w:r w:rsidRPr="00FE06D1">
              <w:t xml:space="preserve"> dobře</w:t>
            </w:r>
          </w:p>
        </w:tc>
        <w:tc>
          <w:tcPr>
            <w:tcW w:w="2484" w:type="dxa"/>
            <w:vAlign w:val="center"/>
          </w:tcPr>
          <w:p w14:paraId="7F5C675E" w14:textId="77777777" w:rsidR="000C1844" w:rsidRPr="00FE06D1" w:rsidRDefault="000C1844" w:rsidP="00C51AEB">
            <w:pPr>
              <w:pStyle w:val="Odstavecseseznamem"/>
              <w:ind w:left="0"/>
              <w:jc w:val="both"/>
            </w:pPr>
            <w:proofErr w:type="gramStart"/>
            <w:r w:rsidRPr="00FE06D1">
              <w:t>5</w:t>
            </w:r>
            <w:r w:rsidR="00B27C7A" w:rsidRPr="00FE06D1">
              <w:t>0</w:t>
            </w:r>
            <w:r w:rsidRPr="00FE06D1">
              <w:t>%</w:t>
            </w:r>
            <w:proofErr w:type="gramEnd"/>
            <w:r w:rsidRPr="00FE06D1">
              <w:t xml:space="preserve"> - 75% </w:t>
            </w:r>
          </w:p>
        </w:tc>
      </w:tr>
      <w:tr w:rsidR="000C1844" w:rsidRPr="00FE06D1" w14:paraId="35712B69" w14:textId="77777777" w:rsidTr="00E63C68">
        <w:trPr>
          <w:trHeight w:val="259"/>
        </w:trPr>
        <w:tc>
          <w:tcPr>
            <w:tcW w:w="2484" w:type="dxa"/>
            <w:vAlign w:val="center"/>
          </w:tcPr>
          <w:p w14:paraId="06C22E6B" w14:textId="77777777" w:rsidR="000C1844" w:rsidRPr="00FE06D1" w:rsidRDefault="000C1844" w:rsidP="00C51AEB">
            <w:pPr>
              <w:pStyle w:val="Odstavecseseznamem"/>
              <w:ind w:left="0"/>
              <w:jc w:val="both"/>
            </w:pPr>
            <w:r w:rsidRPr="00FE06D1">
              <w:t xml:space="preserve">4 </w:t>
            </w:r>
            <w:r w:rsidR="00D90B4F" w:rsidRPr="00FE06D1">
              <w:t>–</w:t>
            </w:r>
            <w:r w:rsidRPr="00FE06D1">
              <w:t xml:space="preserve"> dostatečně</w:t>
            </w:r>
          </w:p>
        </w:tc>
        <w:tc>
          <w:tcPr>
            <w:tcW w:w="2484" w:type="dxa"/>
            <w:vAlign w:val="center"/>
          </w:tcPr>
          <w:p w14:paraId="627B762B" w14:textId="77777777" w:rsidR="000C1844" w:rsidRPr="00FE06D1" w:rsidRDefault="000E228C" w:rsidP="00C51AEB">
            <w:pPr>
              <w:pStyle w:val="Odstavecseseznamem"/>
              <w:ind w:left="0"/>
              <w:jc w:val="both"/>
            </w:pPr>
            <w:proofErr w:type="gramStart"/>
            <w:r w:rsidRPr="00FE06D1">
              <w:t>3</w:t>
            </w:r>
            <w:r w:rsidR="00B27C7A" w:rsidRPr="00FE06D1">
              <w:t>0</w:t>
            </w:r>
            <w:r w:rsidR="000C1844" w:rsidRPr="00FE06D1">
              <w:t>%</w:t>
            </w:r>
            <w:proofErr w:type="gramEnd"/>
            <w:r w:rsidR="000C1844" w:rsidRPr="00FE06D1">
              <w:t xml:space="preserve"> - 5</w:t>
            </w:r>
            <w:r w:rsidRPr="00FE06D1">
              <w:t>0</w:t>
            </w:r>
            <w:r w:rsidR="000C1844" w:rsidRPr="00FE06D1">
              <w:t xml:space="preserve">% </w:t>
            </w:r>
          </w:p>
        </w:tc>
      </w:tr>
      <w:tr w:rsidR="000C1844" w:rsidRPr="00FE06D1" w14:paraId="53C9602D" w14:textId="77777777" w:rsidTr="00E63C68">
        <w:trPr>
          <w:trHeight w:val="285"/>
        </w:trPr>
        <w:tc>
          <w:tcPr>
            <w:tcW w:w="2484" w:type="dxa"/>
            <w:vAlign w:val="center"/>
          </w:tcPr>
          <w:p w14:paraId="519B222D" w14:textId="77777777" w:rsidR="000C1844" w:rsidRPr="00FE06D1" w:rsidRDefault="000C1844" w:rsidP="00C51AEB">
            <w:pPr>
              <w:pStyle w:val="Odstavecseseznamem"/>
              <w:ind w:left="0"/>
              <w:jc w:val="both"/>
            </w:pPr>
            <w:r w:rsidRPr="00FE06D1">
              <w:t xml:space="preserve">5 </w:t>
            </w:r>
            <w:r w:rsidR="00D90B4F" w:rsidRPr="00FE06D1">
              <w:t>–</w:t>
            </w:r>
            <w:r w:rsidRPr="00FE06D1">
              <w:t xml:space="preserve"> nedostatečně</w:t>
            </w:r>
          </w:p>
        </w:tc>
        <w:tc>
          <w:tcPr>
            <w:tcW w:w="2484" w:type="dxa"/>
            <w:vAlign w:val="center"/>
          </w:tcPr>
          <w:p w14:paraId="477AF9AE" w14:textId="77777777" w:rsidR="000C1844" w:rsidRPr="00FE06D1" w:rsidRDefault="000C1844" w:rsidP="00C51AEB">
            <w:pPr>
              <w:pStyle w:val="Odstavecseseznamem"/>
              <w:ind w:left="0"/>
              <w:jc w:val="both"/>
            </w:pPr>
            <w:proofErr w:type="gramStart"/>
            <w:r w:rsidRPr="00FE06D1">
              <w:t>0%</w:t>
            </w:r>
            <w:proofErr w:type="gramEnd"/>
            <w:r w:rsidRPr="00FE06D1">
              <w:t xml:space="preserve"> - </w:t>
            </w:r>
            <w:r w:rsidR="000E228C" w:rsidRPr="00FE06D1">
              <w:t>3</w:t>
            </w:r>
            <w:r w:rsidRPr="00FE06D1">
              <w:t xml:space="preserve">0% </w:t>
            </w:r>
          </w:p>
        </w:tc>
      </w:tr>
    </w:tbl>
    <w:p w14:paraId="6F7B81A0" w14:textId="77777777" w:rsidR="00E63C68" w:rsidRPr="00FE06D1" w:rsidRDefault="00E63C68" w:rsidP="00C51AEB">
      <w:pPr>
        <w:ind w:left="705"/>
        <w:jc w:val="both"/>
      </w:pPr>
    </w:p>
    <w:p w14:paraId="7028CAD0" w14:textId="77777777" w:rsidR="00BF3AED" w:rsidRPr="00FE06D1" w:rsidRDefault="000E228C" w:rsidP="00C51AEB">
      <w:pPr>
        <w:ind w:left="705"/>
        <w:jc w:val="both"/>
      </w:pPr>
      <w:r w:rsidRPr="00FE06D1">
        <w:t xml:space="preserve">Bodová rozdělení se překrývají, o známce v těchto případech také rozhoduje přístup studenta k předmětu (chování, vypracování domácích úkolů, </w:t>
      </w:r>
      <w:r w:rsidR="004F40D9" w:rsidRPr="00FE06D1">
        <w:t>demonstrovaný přístup k předmětu,</w:t>
      </w:r>
      <w:r w:rsidR="009045B6" w:rsidRPr="00FE06D1">
        <w:t xml:space="preserve"> aktivita, </w:t>
      </w:r>
      <w:r w:rsidR="00BF3AED" w:rsidRPr="00FE06D1">
        <w:t>…)</w:t>
      </w:r>
    </w:p>
    <w:p w14:paraId="67F978C8" w14:textId="77777777" w:rsidR="009F6469" w:rsidRPr="00FE06D1" w:rsidRDefault="000E228C" w:rsidP="00C51AEB">
      <w:pPr>
        <w:jc w:val="both"/>
      </w:pPr>
      <w:r w:rsidRPr="00FE06D1">
        <w:t xml:space="preserve"> </w:t>
      </w:r>
    </w:p>
    <w:p w14:paraId="689B8E29" w14:textId="77777777" w:rsidR="00622DEB" w:rsidRDefault="00AA5012" w:rsidP="00C51AEB">
      <w:pPr>
        <w:pStyle w:val="Odstavecseseznamem"/>
        <w:ind w:left="0"/>
        <w:jc w:val="both"/>
        <w:rPr>
          <w:b/>
          <w:u w:val="single"/>
        </w:rPr>
      </w:pPr>
      <w:r w:rsidRPr="00FE06D1">
        <w:rPr>
          <w:b/>
          <w:u w:val="single"/>
        </w:rPr>
        <w:t>Podmínky klasifikace</w:t>
      </w:r>
    </w:p>
    <w:p w14:paraId="32A99E40" w14:textId="77777777" w:rsidR="00B928AC" w:rsidRPr="00FE06D1" w:rsidRDefault="00B928AC" w:rsidP="00B928AC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t>v případě prezenční i distanční výuky je student povinen plnit zadané úkoly</w:t>
      </w:r>
    </w:p>
    <w:p w14:paraId="3028D18C" w14:textId="77777777" w:rsidR="00622DEB" w:rsidRPr="00FE06D1" w:rsidRDefault="00B27C7A" w:rsidP="00C51AEB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E06D1">
        <w:rPr>
          <w:b/>
        </w:rPr>
        <w:t xml:space="preserve">absolvování minimálně </w:t>
      </w:r>
      <w:r w:rsidR="00622DEB" w:rsidRPr="00FE06D1">
        <w:rPr>
          <w:b/>
        </w:rPr>
        <w:t>75 %</w:t>
      </w:r>
      <w:r w:rsidR="00966B43" w:rsidRPr="00FE06D1">
        <w:rPr>
          <w:b/>
        </w:rPr>
        <w:t xml:space="preserve"> počtu odučených vyučovacích hodin</w:t>
      </w:r>
    </w:p>
    <w:p w14:paraId="28FBA899" w14:textId="77777777" w:rsidR="004E0530" w:rsidRPr="00FE06D1" w:rsidRDefault="00FE06D1" w:rsidP="00C51AEB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E06D1">
        <w:rPr>
          <w:b/>
        </w:rPr>
        <w:t>napsaných minimálně 80 % všech písemných prací za klasifikační období</w:t>
      </w:r>
    </w:p>
    <w:p w14:paraId="597FCD06" w14:textId="77777777" w:rsidR="00FE06D1" w:rsidRPr="00FE06D1" w:rsidRDefault="00FE06D1" w:rsidP="00C51AEB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E06D1">
        <w:t>typy písemných prací a pravidla:</w:t>
      </w:r>
    </w:p>
    <w:p w14:paraId="16E9380C" w14:textId="2F6AF52C" w:rsidR="00FE06D1" w:rsidRPr="00FE06D1" w:rsidRDefault="00FE06D1" w:rsidP="00FE06D1">
      <w:pPr>
        <w:pStyle w:val="Odstavecseseznamem"/>
        <w:numPr>
          <w:ilvl w:val="1"/>
          <w:numId w:val="5"/>
        </w:numPr>
        <w:jc w:val="both"/>
        <w:rPr>
          <w:b/>
        </w:rPr>
      </w:pPr>
      <w:r w:rsidRPr="001E6BDA">
        <w:rPr>
          <w:b/>
          <w:bCs/>
        </w:rPr>
        <w:t>desetiminutovka</w:t>
      </w:r>
      <w:r w:rsidRPr="00FE06D1">
        <w:t xml:space="preserve"> – není dopředu hlášená,</w:t>
      </w:r>
      <w:r w:rsidR="00267F9D">
        <w:t xml:space="preserve"> </w:t>
      </w:r>
      <w:r w:rsidRPr="00FE06D1">
        <w:t xml:space="preserve">obsah se týká aktuálně probírané látky, </w:t>
      </w:r>
      <w:r w:rsidRPr="00FE06D1">
        <w:rPr>
          <w:b/>
        </w:rPr>
        <w:t>tato písemná práce nemá opravný ani náhradní termín</w:t>
      </w:r>
    </w:p>
    <w:p w14:paraId="0C17E82C" w14:textId="2FAFB88C" w:rsidR="00FE06D1" w:rsidRPr="0071017E" w:rsidRDefault="00FE06D1" w:rsidP="00FE06D1">
      <w:pPr>
        <w:pStyle w:val="Odstavecseseznamem"/>
        <w:numPr>
          <w:ilvl w:val="1"/>
          <w:numId w:val="5"/>
        </w:numPr>
        <w:jc w:val="both"/>
        <w:rPr>
          <w:b/>
          <w:bCs/>
        </w:rPr>
      </w:pPr>
      <w:r w:rsidRPr="001E6BDA">
        <w:rPr>
          <w:b/>
          <w:bCs/>
        </w:rPr>
        <w:t>opakování kapitoly</w:t>
      </w:r>
      <w:r w:rsidRPr="00FE06D1">
        <w:t xml:space="preserve"> – dopředu ohlášená písemná práce, včetně jejího tematického obsahu, tato písemná práce nemá opravný termín, lze ji však napsat v termínu náhradním</w:t>
      </w:r>
    </w:p>
    <w:p w14:paraId="0C32A239" w14:textId="073813F2" w:rsidR="00FE06D1" w:rsidRPr="0071017E" w:rsidRDefault="00FE06D1" w:rsidP="0071017E">
      <w:pPr>
        <w:pStyle w:val="Odstavecseseznamem"/>
        <w:numPr>
          <w:ilvl w:val="1"/>
          <w:numId w:val="5"/>
        </w:numPr>
        <w:jc w:val="both"/>
        <w:rPr>
          <w:b/>
          <w:bCs/>
        </w:rPr>
      </w:pPr>
      <w:r w:rsidRPr="001E6BDA">
        <w:rPr>
          <w:b/>
          <w:bCs/>
        </w:rPr>
        <w:t>čtvrtletní písemná práce</w:t>
      </w:r>
      <w:r w:rsidRPr="00FE06D1">
        <w:t xml:space="preserve"> – dopředu ohlášená písemná práce, včetně jejího tematického obsahu, tato práce nemá opravný termín, napsání této práce je povinné</w:t>
      </w:r>
    </w:p>
    <w:p w14:paraId="2C84B3A8" w14:textId="2A281046" w:rsidR="00267F9D" w:rsidRPr="0071017E" w:rsidRDefault="00267F9D" w:rsidP="0071017E">
      <w:pPr>
        <w:pStyle w:val="Odstavecseseznamem"/>
        <w:numPr>
          <w:ilvl w:val="1"/>
          <w:numId w:val="5"/>
        </w:numPr>
        <w:jc w:val="both"/>
        <w:rPr>
          <w:b/>
          <w:bCs/>
        </w:rPr>
      </w:pPr>
      <w:r w:rsidRPr="00267F9D">
        <w:rPr>
          <w:b/>
          <w:bCs/>
        </w:rPr>
        <w:t xml:space="preserve">pololetní písemná </w:t>
      </w:r>
      <w:proofErr w:type="gramStart"/>
      <w:r w:rsidRPr="00267F9D">
        <w:rPr>
          <w:b/>
          <w:bCs/>
        </w:rPr>
        <w:t>práce</w:t>
      </w:r>
      <w:r>
        <w:t xml:space="preserve"> - </w:t>
      </w:r>
      <w:r w:rsidRPr="00FE06D1">
        <w:t>dopředu</w:t>
      </w:r>
      <w:proofErr w:type="gramEnd"/>
      <w:r w:rsidRPr="00FE06D1">
        <w:t xml:space="preserve"> ohlášená písemná práce, včetně jejího tematického obsahu, tato práce nemá opravný termín, napsání této práce je povinné</w:t>
      </w:r>
      <w:r>
        <w:t xml:space="preserve">, známka z pololetní písemné práce je </w:t>
      </w:r>
      <w:r w:rsidRPr="001E6BDA">
        <w:rPr>
          <w:b/>
          <w:bCs/>
        </w:rPr>
        <w:t>klíčová</w:t>
      </w:r>
      <w:r>
        <w:t xml:space="preserve"> pro stanovení celkového hodnocení za dané klasifikační období</w:t>
      </w:r>
    </w:p>
    <w:p w14:paraId="0D862E11" w14:textId="77777777" w:rsidR="00622DEB" w:rsidRPr="00FE06D1" w:rsidRDefault="00966B43" w:rsidP="00C51AEB">
      <w:pPr>
        <w:pStyle w:val="Odstavecseseznamem"/>
        <w:numPr>
          <w:ilvl w:val="0"/>
          <w:numId w:val="5"/>
        </w:numPr>
        <w:jc w:val="both"/>
      </w:pPr>
      <w:r w:rsidRPr="00FE06D1">
        <w:t xml:space="preserve">po návratu po absenci je student omluven na poloviční počet vyučovacích hodin (zaokrouhlený počet), během této doby nemusí psát písemné práce, není zkoušen(a), …. Je vhodné si domluvit v této </w:t>
      </w:r>
      <w:r w:rsidR="008706AE" w:rsidRPr="00FE06D1">
        <w:t xml:space="preserve">době </w:t>
      </w:r>
      <w:r w:rsidRPr="00FE06D1">
        <w:t>konzultaci (není myšleno doučování)</w:t>
      </w:r>
    </w:p>
    <w:p w14:paraId="071F2F79" w14:textId="3AB8D7C9" w:rsidR="001E6BDA" w:rsidRDefault="001E6BDA" w:rsidP="00C51AEB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1E6BDA">
        <w:rPr>
          <w:b/>
          <w:bCs/>
        </w:rPr>
        <w:t>Pravidla pro doplňování chybějících písemných prací</w:t>
      </w:r>
    </w:p>
    <w:p w14:paraId="5AEA4B93" w14:textId="75F40ED7" w:rsidR="001E6BDA" w:rsidRPr="001E6BDA" w:rsidRDefault="001E6BDA" w:rsidP="001E6BDA">
      <w:pPr>
        <w:pStyle w:val="Odstavecseseznamem"/>
        <w:numPr>
          <w:ilvl w:val="1"/>
          <w:numId w:val="5"/>
        </w:numPr>
        <w:jc w:val="both"/>
        <w:rPr>
          <w:rFonts w:ascii="Times New Roman" w:hAnsi="Times New Roman"/>
        </w:rPr>
      </w:pPr>
      <w:r w:rsidRPr="001E6BDA">
        <w:rPr>
          <w:rFonts w:ascii="Times New Roman" w:hAnsi="Times New Roman"/>
        </w:rPr>
        <w:t xml:space="preserve">Kromě řádného termínu, </w:t>
      </w:r>
      <w:r>
        <w:rPr>
          <w:rFonts w:ascii="Times New Roman" w:hAnsi="Times New Roman"/>
        </w:rPr>
        <w:t>má student</w:t>
      </w:r>
      <w:r w:rsidRPr="001E6BDA">
        <w:rPr>
          <w:rFonts w:ascii="Times New Roman" w:hAnsi="Times New Roman"/>
        </w:rPr>
        <w:t xml:space="preserve"> k doplnění známek k dispozici </w:t>
      </w:r>
      <w:r w:rsidRPr="001E6BDA">
        <w:rPr>
          <w:rFonts w:ascii="Times New Roman" w:hAnsi="Times New Roman"/>
          <w:b/>
          <w:bCs/>
        </w:rPr>
        <w:t>2 další termíny</w:t>
      </w:r>
      <w:r w:rsidRPr="001E6BDA">
        <w:rPr>
          <w:rFonts w:ascii="Times New Roman" w:hAnsi="Times New Roman"/>
        </w:rPr>
        <w:t>.</w:t>
      </w:r>
    </w:p>
    <w:p w14:paraId="69621B12" w14:textId="4ACA2242" w:rsidR="001E6BDA" w:rsidRPr="001E6BDA" w:rsidRDefault="001E6BDA" w:rsidP="001E6BDA">
      <w:pPr>
        <w:pStyle w:val="Odstavecseseznamem"/>
        <w:numPr>
          <w:ilvl w:val="1"/>
          <w:numId w:val="5"/>
        </w:numPr>
        <w:jc w:val="both"/>
        <w:rPr>
          <w:rFonts w:ascii="Times New Roman" w:hAnsi="Times New Roman"/>
        </w:rPr>
      </w:pPr>
      <w:r w:rsidRPr="001E6BDA">
        <w:rPr>
          <w:rFonts w:ascii="Times New Roman" w:hAnsi="Times New Roman"/>
        </w:rPr>
        <w:t xml:space="preserve">První termín </w:t>
      </w:r>
      <w:r>
        <w:rPr>
          <w:rFonts w:ascii="Times New Roman" w:hAnsi="Times New Roman"/>
        </w:rPr>
        <w:t>je</w:t>
      </w:r>
      <w:r w:rsidRPr="001E6BDA">
        <w:rPr>
          <w:rFonts w:ascii="Times New Roman" w:hAnsi="Times New Roman"/>
        </w:rPr>
        <w:t xml:space="preserve"> řešen </w:t>
      </w:r>
      <w:r w:rsidRPr="004B0799">
        <w:rPr>
          <w:rFonts w:ascii="Times New Roman" w:hAnsi="Times New Roman"/>
          <w:b/>
          <w:bCs/>
        </w:rPr>
        <w:t>domluvou</w:t>
      </w:r>
      <w:r w:rsidRPr="001E6BDA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vyučujícím</w:t>
      </w:r>
      <w:r w:rsidRPr="001E6BDA">
        <w:rPr>
          <w:rFonts w:ascii="Times New Roman" w:hAnsi="Times New Roman"/>
        </w:rPr>
        <w:t xml:space="preserve"> tak, aby</w:t>
      </w:r>
      <w:r>
        <w:rPr>
          <w:rFonts w:ascii="Times New Roman" w:hAnsi="Times New Roman"/>
        </w:rPr>
        <w:t xml:space="preserve"> se ho zúčastnilo </w:t>
      </w:r>
      <w:r w:rsidRPr="001E6BDA">
        <w:rPr>
          <w:rFonts w:ascii="Times New Roman" w:hAnsi="Times New Roman"/>
        </w:rPr>
        <w:t xml:space="preserve">maximum </w:t>
      </w:r>
      <w:r>
        <w:rPr>
          <w:rFonts w:ascii="Times New Roman" w:hAnsi="Times New Roman"/>
        </w:rPr>
        <w:t>studentů, kterým daná písemná práce chybí</w:t>
      </w:r>
      <w:r w:rsidR="004B0799">
        <w:rPr>
          <w:rFonts w:ascii="Times New Roman" w:hAnsi="Times New Roman"/>
        </w:rPr>
        <w:t>. Tento termín musí předcházet druhému termínu dopisování dané písemné práce</w:t>
      </w:r>
    </w:p>
    <w:p w14:paraId="60601693" w14:textId="77777777" w:rsidR="004B0799" w:rsidRPr="004B0799" w:rsidRDefault="001E6BDA" w:rsidP="001E6BDA">
      <w:pPr>
        <w:pStyle w:val="Odstavecseseznamem"/>
        <w:numPr>
          <w:ilvl w:val="1"/>
          <w:numId w:val="5"/>
        </w:numPr>
        <w:jc w:val="both"/>
        <w:rPr>
          <w:rFonts w:ascii="Times New Roman" w:hAnsi="Times New Roman"/>
          <w:b/>
          <w:bCs/>
        </w:rPr>
      </w:pPr>
      <w:r w:rsidRPr="001E6BDA">
        <w:rPr>
          <w:rFonts w:ascii="Times New Roman" w:hAnsi="Times New Roman"/>
        </w:rPr>
        <w:t>Druhý termín</w:t>
      </w:r>
      <w:r w:rsidR="004B0799">
        <w:rPr>
          <w:rFonts w:ascii="Times New Roman" w:hAnsi="Times New Roman"/>
        </w:rPr>
        <w:t xml:space="preserve"> je stanoven pevně na konec měsíce, v němž byla písemná práce psána v řádném termínu</w:t>
      </w:r>
      <w:r w:rsidRPr="001E6BDA">
        <w:rPr>
          <w:rFonts w:ascii="Times New Roman" w:hAnsi="Times New Roman"/>
        </w:rPr>
        <w:t xml:space="preserve">. V rámci 1. pololetí </w:t>
      </w:r>
      <w:r w:rsidR="004B0799">
        <w:rPr>
          <w:rFonts w:ascii="Times New Roman" w:hAnsi="Times New Roman"/>
        </w:rPr>
        <w:t xml:space="preserve">jsou to </w:t>
      </w:r>
      <w:r w:rsidRPr="001E6BDA">
        <w:rPr>
          <w:rFonts w:ascii="Times New Roman" w:hAnsi="Times New Roman"/>
        </w:rPr>
        <w:t xml:space="preserve">tyto středy: </w:t>
      </w:r>
    </w:p>
    <w:p w14:paraId="6D0C75FD" w14:textId="0ADC4FBE" w:rsidR="004B0799" w:rsidRDefault="001E6BDA" w:rsidP="004B0799">
      <w:pPr>
        <w:pStyle w:val="Odstavecseseznamem"/>
        <w:numPr>
          <w:ilvl w:val="2"/>
          <w:numId w:val="5"/>
        </w:numPr>
        <w:tabs>
          <w:tab w:val="left" w:pos="4820"/>
          <w:tab w:val="left" w:pos="7797"/>
        </w:tabs>
        <w:jc w:val="both"/>
        <w:rPr>
          <w:rFonts w:ascii="Times New Roman" w:hAnsi="Times New Roman"/>
          <w:b/>
          <w:bCs/>
        </w:rPr>
      </w:pPr>
      <w:r w:rsidRPr="001E6BDA">
        <w:rPr>
          <w:rFonts w:ascii="Times New Roman" w:hAnsi="Times New Roman"/>
          <w:b/>
          <w:bCs/>
        </w:rPr>
        <w:t>2. října</w:t>
      </w:r>
      <w:r w:rsidR="004B0799">
        <w:rPr>
          <w:rFonts w:ascii="Times New Roman" w:hAnsi="Times New Roman"/>
          <w:b/>
          <w:bCs/>
        </w:rPr>
        <w:tab/>
        <w:t>14:00 – 15:00</w:t>
      </w:r>
      <w:r w:rsidR="004B0799">
        <w:rPr>
          <w:rFonts w:ascii="Times New Roman" w:hAnsi="Times New Roman"/>
          <w:b/>
          <w:bCs/>
        </w:rPr>
        <w:tab/>
        <w:t>učebna matematiky</w:t>
      </w:r>
    </w:p>
    <w:p w14:paraId="2734CE63" w14:textId="62B3D973" w:rsidR="004B0799" w:rsidRDefault="001E6BDA" w:rsidP="004B0799">
      <w:pPr>
        <w:pStyle w:val="Odstavecseseznamem"/>
        <w:numPr>
          <w:ilvl w:val="2"/>
          <w:numId w:val="5"/>
        </w:numPr>
        <w:tabs>
          <w:tab w:val="left" w:pos="4820"/>
          <w:tab w:val="left" w:pos="7797"/>
        </w:tabs>
        <w:jc w:val="both"/>
        <w:rPr>
          <w:rFonts w:ascii="Times New Roman" w:hAnsi="Times New Roman"/>
          <w:b/>
          <w:bCs/>
        </w:rPr>
      </w:pPr>
      <w:r w:rsidRPr="001E6BDA">
        <w:rPr>
          <w:rFonts w:ascii="Times New Roman" w:hAnsi="Times New Roman"/>
          <w:b/>
          <w:bCs/>
        </w:rPr>
        <w:t>6. listopadu</w:t>
      </w:r>
      <w:r w:rsidR="004B0799">
        <w:rPr>
          <w:rFonts w:ascii="Times New Roman" w:hAnsi="Times New Roman"/>
          <w:b/>
          <w:bCs/>
        </w:rPr>
        <w:tab/>
        <w:t>14:00 – 15:00</w:t>
      </w:r>
      <w:r w:rsidR="004B0799">
        <w:rPr>
          <w:rFonts w:ascii="Times New Roman" w:hAnsi="Times New Roman"/>
          <w:b/>
          <w:bCs/>
        </w:rPr>
        <w:tab/>
        <w:t>učebna matematiky</w:t>
      </w:r>
    </w:p>
    <w:p w14:paraId="3B4FBC67" w14:textId="1B6C2C1F" w:rsidR="004B0799" w:rsidRDefault="001E6BDA" w:rsidP="004B0799">
      <w:pPr>
        <w:pStyle w:val="Odstavecseseznamem"/>
        <w:numPr>
          <w:ilvl w:val="2"/>
          <w:numId w:val="5"/>
        </w:numPr>
        <w:tabs>
          <w:tab w:val="left" w:pos="4820"/>
          <w:tab w:val="left" w:pos="7797"/>
        </w:tabs>
        <w:jc w:val="both"/>
        <w:rPr>
          <w:rFonts w:ascii="Times New Roman" w:hAnsi="Times New Roman"/>
          <w:b/>
          <w:bCs/>
        </w:rPr>
      </w:pPr>
      <w:r w:rsidRPr="001E6BDA">
        <w:rPr>
          <w:rFonts w:ascii="Times New Roman" w:hAnsi="Times New Roman"/>
          <w:b/>
          <w:bCs/>
        </w:rPr>
        <w:t>4. prosince</w:t>
      </w:r>
      <w:r w:rsidR="004B0799">
        <w:rPr>
          <w:rFonts w:ascii="Times New Roman" w:hAnsi="Times New Roman"/>
          <w:b/>
          <w:bCs/>
        </w:rPr>
        <w:tab/>
        <w:t>14:00 – 15:00</w:t>
      </w:r>
      <w:r w:rsidR="004B0799">
        <w:rPr>
          <w:rFonts w:ascii="Times New Roman" w:hAnsi="Times New Roman"/>
          <w:b/>
          <w:bCs/>
        </w:rPr>
        <w:tab/>
        <w:t>učebna matematiky</w:t>
      </w:r>
    </w:p>
    <w:p w14:paraId="73B5651E" w14:textId="6245D1EB" w:rsidR="001E6BDA" w:rsidRPr="001E6BDA" w:rsidRDefault="001E6BDA" w:rsidP="004B0799">
      <w:pPr>
        <w:pStyle w:val="Odstavecseseznamem"/>
        <w:numPr>
          <w:ilvl w:val="2"/>
          <w:numId w:val="5"/>
        </w:numPr>
        <w:tabs>
          <w:tab w:val="left" w:pos="4820"/>
          <w:tab w:val="left" w:pos="7797"/>
        </w:tabs>
        <w:jc w:val="both"/>
        <w:rPr>
          <w:rFonts w:ascii="Times New Roman" w:hAnsi="Times New Roman"/>
          <w:b/>
          <w:bCs/>
        </w:rPr>
      </w:pPr>
      <w:r w:rsidRPr="001E6BDA">
        <w:rPr>
          <w:rFonts w:ascii="Times New Roman" w:hAnsi="Times New Roman"/>
          <w:b/>
          <w:bCs/>
        </w:rPr>
        <w:t>8. ledna</w:t>
      </w:r>
      <w:r w:rsidR="004B0799">
        <w:rPr>
          <w:rFonts w:ascii="Times New Roman" w:hAnsi="Times New Roman"/>
          <w:b/>
          <w:bCs/>
        </w:rPr>
        <w:tab/>
        <w:t>14:00 – 15:00</w:t>
      </w:r>
      <w:r w:rsidR="004B0799">
        <w:rPr>
          <w:rFonts w:ascii="Times New Roman" w:hAnsi="Times New Roman"/>
          <w:b/>
          <w:bCs/>
        </w:rPr>
        <w:tab/>
        <w:t>učebna matematiky</w:t>
      </w:r>
    </w:p>
    <w:p w14:paraId="10F5191A" w14:textId="77777777" w:rsidR="001E6BDA" w:rsidRDefault="001E6BDA" w:rsidP="004B0799">
      <w:pPr>
        <w:pStyle w:val="Odstavecseseznamem"/>
        <w:numPr>
          <w:ilvl w:val="1"/>
          <w:numId w:val="5"/>
        </w:numPr>
        <w:jc w:val="both"/>
        <w:rPr>
          <w:rFonts w:ascii="Times New Roman" w:hAnsi="Times New Roman"/>
        </w:rPr>
      </w:pPr>
      <w:r w:rsidRPr="001E6BDA">
        <w:rPr>
          <w:rFonts w:ascii="Times New Roman" w:hAnsi="Times New Roman"/>
        </w:rPr>
        <w:t>Pokud student navrhované možnosti nevyužije, nebude z tohoto testu hodnocen (N) a tento již nebude moci v aktuálním pololetí doplnit</w:t>
      </w:r>
    </w:p>
    <w:p w14:paraId="024BFC06" w14:textId="77777777" w:rsidR="004B0799" w:rsidRPr="004B0799" w:rsidRDefault="004B0799" w:rsidP="004B0799">
      <w:pPr>
        <w:ind w:left="1080"/>
        <w:jc w:val="both"/>
        <w:rPr>
          <w:rFonts w:ascii="Times New Roman" w:hAnsi="Times New Roman"/>
        </w:rPr>
      </w:pPr>
    </w:p>
    <w:p w14:paraId="56D460D1" w14:textId="77777777" w:rsidR="001E6BDA" w:rsidRPr="004B0799" w:rsidRDefault="001E6BDA" w:rsidP="004B0799">
      <w:pPr>
        <w:ind w:left="1080"/>
        <w:jc w:val="both"/>
        <w:rPr>
          <w:b/>
          <w:bCs/>
        </w:rPr>
      </w:pPr>
    </w:p>
    <w:p w14:paraId="325A04DA" w14:textId="039124F3" w:rsidR="00755467" w:rsidRPr="00267F9D" w:rsidRDefault="009A2416" w:rsidP="00C51AEB">
      <w:pPr>
        <w:pStyle w:val="Odstavecseseznamem"/>
        <w:numPr>
          <w:ilvl w:val="0"/>
          <w:numId w:val="5"/>
        </w:numPr>
        <w:jc w:val="both"/>
      </w:pPr>
      <w:r w:rsidRPr="00FE06D1">
        <w:lastRenderedPageBreak/>
        <w:t>j</w:t>
      </w:r>
      <w:r w:rsidR="00AE5DF8" w:rsidRPr="00FE06D1">
        <w:t xml:space="preserve">e-li docházka studenta či studentky nižší </w:t>
      </w:r>
      <w:r w:rsidRPr="00FE06D1">
        <w:t>než 75</w:t>
      </w:r>
      <w:r w:rsidR="00AE5DF8" w:rsidRPr="00FE06D1">
        <w:rPr>
          <w:b/>
        </w:rPr>
        <w:t xml:space="preserve"> %</w:t>
      </w:r>
      <w:r w:rsidRPr="00FE06D1">
        <w:rPr>
          <w:b/>
        </w:rPr>
        <w:t>,</w:t>
      </w:r>
      <w:r w:rsidR="00AE5DF8" w:rsidRPr="00FE06D1">
        <w:rPr>
          <w:b/>
        </w:rPr>
        <w:t xml:space="preserve"> opakovaně nemá dopsané písemné práce</w:t>
      </w:r>
      <w:r w:rsidRPr="00FE06D1">
        <w:rPr>
          <w:b/>
        </w:rPr>
        <w:t xml:space="preserve"> nebo je jeho účast na prvním termínu psaní písemné práce nižší než 75 %</w:t>
      </w:r>
      <w:r w:rsidR="00AE5DF8" w:rsidRPr="00FE06D1">
        <w:t>, je student(</w:t>
      </w:r>
      <w:proofErr w:type="spellStart"/>
      <w:r w:rsidR="00AE5DF8" w:rsidRPr="00FE06D1">
        <w:t>ka</w:t>
      </w:r>
      <w:proofErr w:type="spellEnd"/>
      <w:r w:rsidR="00AE5DF8" w:rsidRPr="00FE06D1">
        <w:t xml:space="preserve">) </w:t>
      </w:r>
      <w:r w:rsidR="00B27C7A" w:rsidRPr="00FE06D1">
        <w:t xml:space="preserve">z daného předmětu </w:t>
      </w:r>
      <w:r w:rsidR="00AE5DF8" w:rsidRPr="00FE06D1">
        <w:t>hodnocen(a) jako</w:t>
      </w:r>
      <w:r w:rsidR="00AE5DF8" w:rsidRPr="00FE06D1">
        <w:rPr>
          <w:b/>
        </w:rPr>
        <w:t xml:space="preserve"> </w:t>
      </w:r>
      <w:r w:rsidRPr="00FE06D1">
        <w:rPr>
          <w:b/>
        </w:rPr>
        <w:t xml:space="preserve">neklasifikován(a). </w:t>
      </w:r>
      <w:r w:rsidRPr="00FE06D1">
        <w:t>V tomto</w:t>
      </w:r>
      <w:r w:rsidR="000E3C6E" w:rsidRPr="00FE06D1">
        <w:t xml:space="preserve"> případě je </w:t>
      </w:r>
      <w:r w:rsidR="0026252B" w:rsidRPr="00FE06D1">
        <w:t xml:space="preserve">komisionálně </w:t>
      </w:r>
      <w:r w:rsidR="000E3C6E" w:rsidRPr="00FE06D1">
        <w:t>přezkoušen</w:t>
      </w:r>
      <w:r w:rsidR="004E0530" w:rsidRPr="00FE06D1">
        <w:t>(a)</w:t>
      </w:r>
      <w:r w:rsidR="000E3C6E" w:rsidRPr="00FE06D1">
        <w:t xml:space="preserve"> za </w:t>
      </w:r>
      <w:r w:rsidR="000E3C6E" w:rsidRPr="00FE06D1">
        <w:rPr>
          <w:b/>
        </w:rPr>
        <w:t>celé klasifikační období.</w:t>
      </w:r>
    </w:p>
    <w:p w14:paraId="4278E7CD" w14:textId="77777777" w:rsidR="00B27C7A" w:rsidRPr="00FE06D1" w:rsidRDefault="00B27C7A" w:rsidP="00C51AEB">
      <w:pPr>
        <w:pStyle w:val="Odstavecseseznamem"/>
        <w:jc w:val="both"/>
        <w:rPr>
          <w:b/>
        </w:rPr>
      </w:pPr>
    </w:p>
    <w:p w14:paraId="33617DB0" w14:textId="77777777" w:rsidR="00B27C7A" w:rsidRPr="00FE06D1" w:rsidRDefault="00B27C7A" w:rsidP="00C51AEB">
      <w:pPr>
        <w:pStyle w:val="Odstavecseseznamem"/>
        <w:ind w:left="0"/>
        <w:jc w:val="both"/>
        <w:rPr>
          <w:b/>
          <w:u w:val="single"/>
        </w:rPr>
      </w:pPr>
      <w:r w:rsidRPr="00FE06D1">
        <w:rPr>
          <w:b/>
          <w:u w:val="single"/>
        </w:rPr>
        <w:t>Prezentace, referáty</w:t>
      </w:r>
    </w:p>
    <w:p w14:paraId="3E1F9717" w14:textId="77777777" w:rsidR="00B27C7A" w:rsidRPr="00FE06D1" w:rsidRDefault="00B27C7A" w:rsidP="00C51AEB">
      <w:pPr>
        <w:pStyle w:val="Odstavecseseznamem"/>
        <w:numPr>
          <w:ilvl w:val="0"/>
          <w:numId w:val="5"/>
        </w:numPr>
        <w:jc w:val="both"/>
      </w:pPr>
      <w:r w:rsidRPr="00FE06D1">
        <w:t xml:space="preserve">získání bodů za prezentaci (referát) nebo experiment je možné pouze </w:t>
      </w:r>
      <w:r w:rsidR="00FF6430">
        <w:t>2</w:t>
      </w:r>
      <w:r w:rsidRPr="00FE06D1">
        <w:t>x za dané pololetí (max. 1 prezentace</w:t>
      </w:r>
      <w:r w:rsidR="00FF6430">
        <w:t>,</w:t>
      </w:r>
      <w:r w:rsidRPr="00FE06D1">
        <w:t xml:space="preserve"> referát + 1 demonstrace experimentu</w:t>
      </w:r>
      <w:r w:rsidR="00FF6430">
        <w:t xml:space="preserve"> či jiná podobná aktivita</w:t>
      </w:r>
      <w:r w:rsidRPr="00FE06D1">
        <w:t>)</w:t>
      </w:r>
    </w:p>
    <w:p w14:paraId="1A68BF2E" w14:textId="256B31DE" w:rsidR="00622DEB" w:rsidRPr="0071017E" w:rsidRDefault="00B27C7A" w:rsidP="003F51C9">
      <w:pPr>
        <w:pStyle w:val="Odstavecseseznamem"/>
        <w:numPr>
          <w:ilvl w:val="0"/>
          <w:numId w:val="5"/>
        </w:numPr>
        <w:jc w:val="both"/>
        <w:rPr>
          <w:b/>
          <w:u w:val="single"/>
        </w:rPr>
      </w:pPr>
      <w:r w:rsidRPr="00FE06D1">
        <w:t>body za prezentace či referáty jsou započteny pouze v případě, že procentuální úspěšnost studenta v daném předmětu je vyšší než 30 % (bez započtených prezentací a experimentů)</w:t>
      </w:r>
    </w:p>
    <w:p w14:paraId="2903BE6E" w14:textId="77777777" w:rsidR="0071017E" w:rsidRDefault="0071017E" w:rsidP="00C51AEB">
      <w:pPr>
        <w:pStyle w:val="Odstavecseseznamem"/>
        <w:ind w:left="0"/>
        <w:jc w:val="both"/>
        <w:rPr>
          <w:b/>
          <w:u w:val="single"/>
        </w:rPr>
      </w:pPr>
    </w:p>
    <w:p w14:paraId="3F7B01DB" w14:textId="4C59B864" w:rsidR="0094620A" w:rsidRPr="00FE06D1" w:rsidRDefault="0094620A" w:rsidP="00C51AEB">
      <w:pPr>
        <w:pStyle w:val="Odstavecseseznamem"/>
        <w:ind w:left="0"/>
        <w:jc w:val="both"/>
        <w:rPr>
          <w:b/>
          <w:u w:val="single"/>
        </w:rPr>
      </w:pPr>
      <w:r w:rsidRPr="00FE06D1">
        <w:rPr>
          <w:b/>
          <w:u w:val="single"/>
        </w:rPr>
        <w:t>Forma ověřování znalostí žáků</w:t>
      </w:r>
    </w:p>
    <w:p w14:paraId="6D030699" w14:textId="77777777" w:rsidR="000C16D7" w:rsidRPr="00FE06D1" w:rsidRDefault="000C16D7" w:rsidP="00C51AEB">
      <w:pPr>
        <w:pStyle w:val="Odstavecseseznamem"/>
        <w:ind w:left="0"/>
        <w:jc w:val="both"/>
        <w:rPr>
          <w:b/>
          <w:u w:val="single"/>
        </w:rPr>
      </w:pPr>
    </w:p>
    <w:p w14:paraId="282105D5" w14:textId="77777777" w:rsidR="0094620A" w:rsidRPr="00FE06D1" w:rsidRDefault="0094620A" w:rsidP="00C51AEB">
      <w:pPr>
        <w:pStyle w:val="Odstavecseseznamem"/>
        <w:ind w:left="0"/>
        <w:jc w:val="both"/>
        <w:rPr>
          <w:b/>
        </w:rPr>
      </w:pPr>
      <w:r w:rsidRPr="00FE06D1">
        <w:rPr>
          <w:b/>
        </w:rPr>
        <w:t>písemné opakování</w:t>
      </w:r>
    </w:p>
    <w:p w14:paraId="15E985BD" w14:textId="77777777" w:rsidR="0094620A" w:rsidRPr="00FE06D1" w:rsidRDefault="0094620A" w:rsidP="00C51AEB">
      <w:pPr>
        <w:pStyle w:val="Odstavecseseznamem"/>
        <w:numPr>
          <w:ilvl w:val="0"/>
          <w:numId w:val="5"/>
        </w:numPr>
        <w:jc w:val="both"/>
      </w:pPr>
      <w:r w:rsidRPr="00FE06D1">
        <w:rPr>
          <w:b/>
        </w:rPr>
        <w:t xml:space="preserve">časová dotace: </w:t>
      </w:r>
      <w:r w:rsidRPr="00FE06D1">
        <w:t xml:space="preserve">zpravidla na 10 až </w:t>
      </w:r>
      <w:r w:rsidR="009045B6" w:rsidRPr="00FE06D1">
        <w:t>45</w:t>
      </w:r>
      <w:r w:rsidRPr="00FE06D1">
        <w:t xml:space="preserve"> min.</w:t>
      </w:r>
    </w:p>
    <w:p w14:paraId="3ABC5078" w14:textId="77777777" w:rsidR="000F6630" w:rsidRPr="00C874FA" w:rsidRDefault="00FE17FF" w:rsidP="00C51AEB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E06D1">
        <w:t>čtvrtletní práce jsou hlášeny předem (10 až 12 dnů</w:t>
      </w:r>
      <w:r w:rsidR="00160CB8">
        <w:t>)</w:t>
      </w:r>
    </w:p>
    <w:p w14:paraId="6567D6E5" w14:textId="77777777" w:rsidR="00C874FA" w:rsidRPr="00C874FA" w:rsidRDefault="00C874FA" w:rsidP="00C51AEB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písemné opakování jednotlivých kapitol</w:t>
      </w:r>
    </w:p>
    <w:p w14:paraId="5BABFE15" w14:textId="77777777" w:rsidR="00C874FA" w:rsidRPr="00FE06D1" w:rsidRDefault="00C874FA" w:rsidP="00C51AEB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desetiminutovky</w:t>
      </w:r>
    </w:p>
    <w:p w14:paraId="703F653C" w14:textId="77777777" w:rsidR="000F6630" w:rsidRPr="00FE06D1" w:rsidRDefault="000F6630" w:rsidP="00C51AEB">
      <w:pPr>
        <w:pStyle w:val="Odstavecseseznamem"/>
        <w:numPr>
          <w:ilvl w:val="0"/>
          <w:numId w:val="5"/>
        </w:numPr>
        <w:jc w:val="both"/>
      </w:pPr>
      <w:r w:rsidRPr="00FE06D1">
        <w:t xml:space="preserve">pokud je někdo </w:t>
      </w:r>
      <w:r w:rsidR="004F40D9" w:rsidRPr="00FE06D1">
        <w:t>přistižen</w:t>
      </w:r>
      <w:r w:rsidRPr="00FE06D1">
        <w:t>, že podvádí, dostává 0 bodů</w:t>
      </w:r>
      <w:r w:rsidR="00FE17FF" w:rsidRPr="00FE06D1">
        <w:t xml:space="preserve"> </w:t>
      </w:r>
      <w:r w:rsidR="00787299">
        <w:t>a příslušnou práci si nahradit nemůže</w:t>
      </w:r>
    </w:p>
    <w:p w14:paraId="4B1BA76E" w14:textId="77777777" w:rsidR="006E5E35" w:rsidRDefault="006E5E35" w:rsidP="00C51AEB">
      <w:pPr>
        <w:pStyle w:val="Odstavecseseznamem"/>
        <w:numPr>
          <w:ilvl w:val="0"/>
          <w:numId w:val="5"/>
        </w:numPr>
        <w:jc w:val="both"/>
      </w:pPr>
      <w:r w:rsidRPr="00FE06D1">
        <w:t>pokud student chybí na písemné</w:t>
      </w:r>
      <w:r w:rsidR="00787299">
        <w:t>m</w:t>
      </w:r>
      <w:r w:rsidRPr="00FE06D1">
        <w:t xml:space="preserve"> opakování v rámci dlouhodobé absence (nemoc), je doplňování známek řešeno individuálně</w:t>
      </w:r>
    </w:p>
    <w:p w14:paraId="7EF311E1" w14:textId="77777777" w:rsidR="00FA3BF3" w:rsidRPr="00FE06D1" w:rsidRDefault="00FA3BF3" w:rsidP="00C51AEB">
      <w:pPr>
        <w:pStyle w:val="Odstavecseseznamem"/>
        <w:numPr>
          <w:ilvl w:val="0"/>
          <w:numId w:val="5"/>
        </w:numPr>
        <w:jc w:val="both"/>
      </w:pPr>
      <w:r>
        <w:t xml:space="preserve">v případě distanční výuky je tento typ opakování řešen pomocí vhodného softwarového nástroje (Google učebna, </w:t>
      </w:r>
      <w:proofErr w:type="spellStart"/>
      <w:r>
        <w:t>Moodle</w:t>
      </w:r>
      <w:proofErr w:type="spellEnd"/>
      <w:r>
        <w:t xml:space="preserve">), pravidla pro nahrazování (resp. opravování) jednotlivých prací jsou stejná jako v případě prezenční výuky </w:t>
      </w:r>
    </w:p>
    <w:p w14:paraId="4E01ECA8" w14:textId="77777777" w:rsidR="00FE17FF" w:rsidRPr="00FE06D1" w:rsidRDefault="00FE17FF" w:rsidP="00C51AEB">
      <w:pPr>
        <w:jc w:val="both"/>
        <w:rPr>
          <w:b/>
        </w:rPr>
      </w:pPr>
      <w:r w:rsidRPr="00FE06D1">
        <w:rPr>
          <w:b/>
        </w:rPr>
        <w:t>ústní zkoušení</w:t>
      </w:r>
    </w:p>
    <w:p w14:paraId="3AE0D60D" w14:textId="77777777" w:rsidR="009F6469" w:rsidRPr="00FA3BF3" w:rsidRDefault="00363D8D" w:rsidP="00C51AEB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E06D1">
        <w:t xml:space="preserve">ústní přezkoušení je vykonáno zejména na osobní žádost studenta, v případě nerozhodné známky na konci klasifikačního období, či jako nástroj pro ověření, zda student dostatečně sleduje a chápe výklad vyučujícího </w:t>
      </w:r>
    </w:p>
    <w:p w14:paraId="5E809593" w14:textId="77777777" w:rsidR="00FA3BF3" w:rsidRPr="00FE06D1" w:rsidRDefault="00FA3BF3" w:rsidP="00C51AEB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v případě distanční výuky je tento typ zkoušení řešen pomocí vhodného softwarového nástroje (Google Meet, </w:t>
      </w:r>
      <w:r w:rsidR="00F43998">
        <w:t>WhatsApp, Zoom apod.)</w:t>
      </w:r>
    </w:p>
    <w:p w14:paraId="05F714FA" w14:textId="77777777" w:rsidR="00211280" w:rsidRPr="00FE06D1" w:rsidRDefault="00211280" w:rsidP="00C51AEB">
      <w:pPr>
        <w:pStyle w:val="Odstavecseseznamem"/>
        <w:ind w:left="0"/>
        <w:jc w:val="both"/>
      </w:pPr>
    </w:p>
    <w:p w14:paraId="72EC75DC" w14:textId="77777777" w:rsidR="00211280" w:rsidRPr="00FE06D1" w:rsidRDefault="00211280" w:rsidP="00C51AEB">
      <w:pPr>
        <w:pStyle w:val="Odstavecseseznamem"/>
        <w:ind w:left="0"/>
        <w:jc w:val="both"/>
        <w:rPr>
          <w:b/>
        </w:rPr>
      </w:pPr>
      <w:r w:rsidRPr="00FE06D1">
        <w:rPr>
          <w:b/>
        </w:rPr>
        <w:t xml:space="preserve">Konzultační hodiny </w:t>
      </w:r>
    </w:p>
    <w:p w14:paraId="74727E37" w14:textId="49535724" w:rsidR="00AF2A41" w:rsidRDefault="00211280" w:rsidP="00C51AEB">
      <w:pPr>
        <w:pStyle w:val="Odstavecseseznamem"/>
        <w:ind w:left="0"/>
        <w:jc w:val="both"/>
        <w:rPr>
          <w:b/>
        </w:rPr>
      </w:pPr>
      <w:r w:rsidRPr="00FE06D1">
        <w:t xml:space="preserve">Každý student má právo využít konzultační hodiny pro vysvětlení látky, která </w:t>
      </w:r>
      <w:r w:rsidR="004F40D9" w:rsidRPr="00FE06D1">
        <w:t xml:space="preserve">mu </w:t>
      </w:r>
      <w:r w:rsidRPr="00FE06D1">
        <w:t>není úplně jasná</w:t>
      </w:r>
      <w:r w:rsidR="008865EC" w:rsidRPr="00FE06D1">
        <w:t xml:space="preserve">. Na tuto formu doplnění látky chodí student pouze s dotazy na část výkladu, příklad, … </w:t>
      </w:r>
      <w:r w:rsidR="008865EC" w:rsidRPr="00FE06D1">
        <w:rPr>
          <w:b/>
        </w:rPr>
        <w:t>Není smyslem konzultačních hodin doučování studenta či studentky. Doplněný školní sešit je nutn</w:t>
      </w:r>
      <w:r w:rsidR="008F409F" w:rsidRPr="00FE06D1">
        <w:rPr>
          <w:b/>
        </w:rPr>
        <w:t xml:space="preserve">é mít </w:t>
      </w:r>
      <w:r w:rsidR="00787299">
        <w:rPr>
          <w:b/>
        </w:rPr>
        <w:t xml:space="preserve">s </w:t>
      </w:r>
      <w:r w:rsidR="008F409F" w:rsidRPr="00FE06D1">
        <w:rPr>
          <w:b/>
        </w:rPr>
        <w:t>sebou</w:t>
      </w:r>
      <w:r w:rsidR="008865EC" w:rsidRPr="00FE06D1">
        <w:rPr>
          <w:b/>
        </w:rPr>
        <w:t xml:space="preserve">. </w:t>
      </w:r>
    </w:p>
    <w:p w14:paraId="1D42E8E8" w14:textId="77777777" w:rsidR="00AF2A41" w:rsidRDefault="00AF2A41">
      <w:pPr>
        <w:widowControl/>
        <w:suppressAutoHyphens w:val="0"/>
        <w:rPr>
          <w:b/>
        </w:rPr>
      </w:pPr>
      <w:r>
        <w:rPr>
          <w:b/>
        </w:rPr>
        <w:br w:type="page"/>
      </w:r>
    </w:p>
    <w:p w14:paraId="2EF930C7" w14:textId="77777777" w:rsidR="00E63C68" w:rsidRDefault="00E63C68" w:rsidP="00C51AE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/>
        <w:jc w:val="center"/>
        <w:rPr>
          <w:b/>
          <w:sz w:val="28"/>
          <w:szCs w:val="22"/>
        </w:rPr>
      </w:pPr>
      <w:r w:rsidRPr="00E63C68">
        <w:rPr>
          <w:b/>
          <w:sz w:val="28"/>
          <w:szCs w:val="22"/>
        </w:rPr>
        <w:lastRenderedPageBreak/>
        <w:t>Svým podpisem stvrzuji, že jsem byl/a seznámen/a s výše uvedenými pravidly pro klasifikaci z předmětu ……………………………………………… a rozumím jim.</w:t>
      </w:r>
    </w:p>
    <w:p w14:paraId="28D10102" w14:textId="77777777" w:rsidR="00C51AEB" w:rsidRDefault="00C51AEB" w:rsidP="00C51AEB">
      <w:pPr>
        <w:pStyle w:val="Odstavecseseznamem"/>
        <w:spacing w:line="480" w:lineRule="auto"/>
        <w:ind w:left="0"/>
        <w:jc w:val="center"/>
        <w:rPr>
          <w:b/>
          <w:sz w:val="28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3C68" w:rsidRPr="004B656C" w14:paraId="7B3048D2" w14:textId="77777777" w:rsidTr="0071017E">
        <w:trPr>
          <w:trHeight w:val="746"/>
        </w:trPr>
        <w:tc>
          <w:tcPr>
            <w:tcW w:w="3535" w:type="dxa"/>
            <w:shd w:val="clear" w:color="auto" w:fill="auto"/>
            <w:vAlign w:val="center"/>
          </w:tcPr>
          <w:p w14:paraId="752084D6" w14:textId="77777777" w:rsidR="00E63C68" w:rsidRPr="004B656C" w:rsidRDefault="00E63C68" w:rsidP="0071017E">
            <w:pPr>
              <w:pStyle w:val="Odstavecseseznamem"/>
              <w:ind w:left="0"/>
              <w:jc w:val="both"/>
              <w:rPr>
                <w:b/>
                <w:szCs w:val="22"/>
              </w:rPr>
            </w:pPr>
            <w:r w:rsidRPr="004B656C">
              <w:rPr>
                <w:b/>
                <w:szCs w:val="22"/>
              </w:rPr>
              <w:t>Jméno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B950125" w14:textId="77777777" w:rsidR="00E63C68" w:rsidRPr="004B656C" w:rsidRDefault="00E63C68" w:rsidP="0071017E">
            <w:pPr>
              <w:pStyle w:val="Odstavecseseznamem"/>
              <w:ind w:left="0"/>
              <w:jc w:val="both"/>
              <w:rPr>
                <w:b/>
                <w:szCs w:val="22"/>
              </w:rPr>
            </w:pPr>
            <w:r w:rsidRPr="004B656C">
              <w:rPr>
                <w:b/>
                <w:szCs w:val="22"/>
              </w:rPr>
              <w:t>Příjmení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E59EEF1" w14:textId="77777777" w:rsidR="00E63C68" w:rsidRPr="004B656C" w:rsidRDefault="00E63C68" w:rsidP="0071017E">
            <w:pPr>
              <w:pStyle w:val="Odstavecseseznamem"/>
              <w:ind w:left="0"/>
              <w:jc w:val="both"/>
              <w:rPr>
                <w:b/>
                <w:szCs w:val="22"/>
              </w:rPr>
            </w:pPr>
            <w:r w:rsidRPr="004B656C">
              <w:rPr>
                <w:b/>
                <w:szCs w:val="22"/>
              </w:rPr>
              <w:t>Podpis</w:t>
            </w:r>
          </w:p>
        </w:tc>
      </w:tr>
      <w:tr w:rsidR="00E63C68" w:rsidRPr="004B656C" w14:paraId="2753210D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0666A61D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2AFF69E6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238E5B59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6CA3636E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3B27C0A5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7F165A5F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1795E5F3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58EC46E3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532A7017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1E1B0962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0E43C514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059F4443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7B685C43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6DA86275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6FD626E6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1468CCE8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4A0A77CF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EA32641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23FF4E3A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7C510C65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13899ED9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219FB803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07630204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2F288CD5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4C5580B1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736E5D7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601C0CEB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23293781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41AF8BB7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68FB823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5297C339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5D88B1F0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7F430283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48C453B3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2ECBDA76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21B1214C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601F328E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27E360C8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5904A169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5008E1E9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23572685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616D81D9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411B5140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5157C84B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7FCF836E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56F2005B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1D048465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1882A0A8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2FABC887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6C38B05E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55D2F15F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4C5697E4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665A0A05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273F5C7A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44CB750F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55411F4E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310DDEB2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7C251679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35DC088F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10CD8370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3E5AC682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3B7E3488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3B20DEF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330D1738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37380BAC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7C2490DC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21D63DC9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32F500EA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184098F6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138D223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BE2481A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030D87BE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7C30CC93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77250CC0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63670A93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760F58C0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391D2B70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2F182FFF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4DF61EFB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59832074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45CCA839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575E70E4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5D1DC107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43ACEAE0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1680E619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6A080C65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51D06B30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E63C68" w:rsidRPr="004B656C" w14:paraId="3C28DE9D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5BBB766E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41BB38BF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467CC89C" w14:textId="77777777" w:rsidR="00E63C68" w:rsidRPr="004B656C" w:rsidRDefault="00E63C68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4B656C" w:rsidRPr="004B656C" w14:paraId="320C3176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06F113FE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69989A6A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1E68B59E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4B656C" w:rsidRPr="004B656C" w14:paraId="6C8C1352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18D24526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55B38F01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64820F26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4B656C" w:rsidRPr="004B656C" w14:paraId="33289C08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54CE2DEB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4C47767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00255488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4B656C" w:rsidRPr="004B656C" w14:paraId="426ECDB6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37F6A258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BBEDE1E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345BD7B3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4B656C" w:rsidRPr="004B656C" w14:paraId="2EF16BB9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2FD6973C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5674A3A6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53B702C0" w14:textId="77777777" w:rsidR="004B656C" w:rsidRPr="004B656C" w:rsidRDefault="004B656C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AF2A41" w:rsidRPr="004B656C" w14:paraId="5E7AAD47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2A6FE9BD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2266D240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5D9CABE1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AF2A41" w:rsidRPr="004B656C" w14:paraId="3864FF4A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23567521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46D841E3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1648591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AF2A41" w:rsidRPr="004B656C" w14:paraId="00F9829B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15A29E37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1A9C5FC7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C1306D1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AF2A41" w:rsidRPr="004B656C" w14:paraId="57A99FE6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7F141F64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42052A2D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5B2FE679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AF2A41" w:rsidRPr="004B656C" w14:paraId="4B071019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216822A2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33055FCB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038B866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AF2A41" w:rsidRPr="004B656C" w14:paraId="517FFC8F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69017069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77426A78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49FB873D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  <w:tr w:rsidR="00AF2A41" w:rsidRPr="004B656C" w14:paraId="012F0073" w14:textId="77777777" w:rsidTr="004B656C">
        <w:trPr>
          <w:trHeight w:val="454"/>
        </w:trPr>
        <w:tc>
          <w:tcPr>
            <w:tcW w:w="3535" w:type="dxa"/>
            <w:shd w:val="clear" w:color="auto" w:fill="auto"/>
          </w:tcPr>
          <w:p w14:paraId="3608EC24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F57F407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3C3966F1" w14:textId="77777777" w:rsidR="00AF2A41" w:rsidRPr="004B656C" w:rsidRDefault="00AF2A41" w:rsidP="00C51AEB">
            <w:pPr>
              <w:pStyle w:val="Odstavecseseznamem"/>
              <w:spacing w:line="720" w:lineRule="auto"/>
              <w:ind w:left="0"/>
              <w:jc w:val="both"/>
              <w:rPr>
                <w:sz w:val="16"/>
                <w:szCs w:val="22"/>
              </w:rPr>
            </w:pPr>
          </w:p>
        </w:tc>
      </w:tr>
    </w:tbl>
    <w:p w14:paraId="7EBE683A" w14:textId="77777777" w:rsidR="00E63C68" w:rsidRDefault="00FC2CF8" w:rsidP="00C51AEB">
      <w:pPr>
        <w:pStyle w:val="Odstavecseseznamem"/>
        <w:spacing w:line="72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14:paraId="69B178F8" w14:textId="77777777" w:rsidR="00C874FA" w:rsidRPr="00E63C68" w:rsidRDefault="00C874FA" w:rsidP="00C874FA">
      <w:pPr>
        <w:pStyle w:val="Odstavecseseznamem"/>
        <w:spacing w:line="720" w:lineRule="auto"/>
        <w:ind w:left="0"/>
        <w:jc w:val="right"/>
        <w:rPr>
          <w:sz w:val="28"/>
          <w:szCs w:val="22"/>
        </w:rPr>
      </w:pPr>
      <w:r>
        <w:rPr>
          <w:sz w:val="28"/>
          <w:szCs w:val="22"/>
        </w:rPr>
        <w:t>V Liberci dne ……………………………</w:t>
      </w:r>
      <w:proofErr w:type="gramStart"/>
      <w:r>
        <w:rPr>
          <w:sz w:val="28"/>
          <w:szCs w:val="22"/>
        </w:rPr>
        <w:t>…….</w:t>
      </w:r>
      <w:proofErr w:type="gramEnd"/>
      <w:r>
        <w:rPr>
          <w:sz w:val="28"/>
          <w:szCs w:val="22"/>
        </w:rPr>
        <w:t>.</w:t>
      </w:r>
    </w:p>
    <w:sectPr w:rsidR="00C874FA" w:rsidRPr="00E63C68" w:rsidSect="0071017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1FA3"/>
    <w:multiLevelType w:val="hybridMultilevel"/>
    <w:tmpl w:val="9A7C014C"/>
    <w:lvl w:ilvl="0" w:tplc="13DAF65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6A5"/>
    <w:multiLevelType w:val="multilevel"/>
    <w:tmpl w:val="29FAB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4-podnadpis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12-podnadpis"/>
      <w:isLgl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8B11B8"/>
    <w:multiLevelType w:val="hybridMultilevel"/>
    <w:tmpl w:val="1D94FE5C"/>
    <w:lvl w:ilvl="0" w:tplc="2DAA34C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6950"/>
    <w:multiLevelType w:val="hybridMultilevel"/>
    <w:tmpl w:val="C93A6B84"/>
    <w:lvl w:ilvl="0" w:tplc="2DAA34C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A42FA"/>
    <w:multiLevelType w:val="hybridMultilevel"/>
    <w:tmpl w:val="62BAF52E"/>
    <w:lvl w:ilvl="0" w:tplc="2DAA34C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E2168"/>
    <w:multiLevelType w:val="hybridMultilevel"/>
    <w:tmpl w:val="5F0A7D92"/>
    <w:lvl w:ilvl="0" w:tplc="2F00A328">
      <w:start w:val="1"/>
      <w:numFmt w:val="decimal"/>
      <w:pStyle w:val="seznam-kurziv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11BD6"/>
    <w:multiLevelType w:val="hybridMultilevel"/>
    <w:tmpl w:val="F19CA548"/>
    <w:lvl w:ilvl="0" w:tplc="6F406992">
      <w:start w:val="1"/>
      <w:numFmt w:val="bullet"/>
      <w:pStyle w:val="body-kurziva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43562">
    <w:abstractNumId w:val="0"/>
  </w:num>
  <w:num w:numId="2" w16cid:durableId="484930643">
    <w:abstractNumId w:val="1"/>
  </w:num>
  <w:num w:numId="3" w16cid:durableId="1796217444">
    <w:abstractNumId w:val="6"/>
  </w:num>
  <w:num w:numId="4" w16cid:durableId="1029794560">
    <w:abstractNumId w:val="5"/>
  </w:num>
  <w:num w:numId="5" w16cid:durableId="1451631964">
    <w:abstractNumId w:val="2"/>
  </w:num>
  <w:num w:numId="6" w16cid:durableId="2020573116">
    <w:abstractNumId w:val="4"/>
  </w:num>
  <w:num w:numId="7" w16cid:durableId="383144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05"/>
    <w:rsid w:val="00070FAC"/>
    <w:rsid w:val="00095C91"/>
    <w:rsid w:val="000B20C1"/>
    <w:rsid w:val="000B4A53"/>
    <w:rsid w:val="000C16D7"/>
    <w:rsid w:val="000C1844"/>
    <w:rsid w:val="000C4546"/>
    <w:rsid w:val="000E228C"/>
    <w:rsid w:val="000E3C6E"/>
    <w:rsid w:val="000F6630"/>
    <w:rsid w:val="00102A64"/>
    <w:rsid w:val="00110AA6"/>
    <w:rsid w:val="00111CD5"/>
    <w:rsid w:val="00120B92"/>
    <w:rsid w:val="00160CB8"/>
    <w:rsid w:val="001B1218"/>
    <w:rsid w:val="001C1DA3"/>
    <w:rsid w:val="001E4FBA"/>
    <w:rsid w:val="001E6BDA"/>
    <w:rsid w:val="00211280"/>
    <w:rsid w:val="0026095B"/>
    <w:rsid w:val="00260C2D"/>
    <w:rsid w:val="00262523"/>
    <w:rsid w:val="0026252B"/>
    <w:rsid w:val="0026304E"/>
    <w:rsid w:val="00267F9D"/>
    <w:rsid w:val="002768D9"/>
    <w:rsid w:val="002C0DAC"/>
    <w:rsid w:val="00336968"/>
    <w:rsid w:val="00354970"/>
    <w:rsid w:val="00363D8D"/>
    <w:rsid w:val="003F51C9"/>
    <w:rsid w:val="00462DE1"/>
    <w:rsid w:val="004825CF"/>
    <w:rsid w:val="004B0799"/>
    <w:rsid w:val="004B656C"/>
    <w:rsid w:val="004D3292"/>
    <w:rsid w:val="004E0530"/>
    <w:rsid w:val="004F40D9"/>
    <w:rsid w:val="004F42E7"/>
    <w:rsid w:val="00622DEB"/>
    <w:rsid w:val="00625100"/>
    <w:rsid w:val="006B28D8"/>
    <w:rsid w:val="006E5E35"/>
    <w:rsid w:val="0070438E"/>
    <w:rsid w:val="0071017E"/>
    <w:rsid w:val="0073371A"/>
    <w:rsid w:val="0075544A"/>
    <w:rsid w:val="00755467"/>
    <w:rsid w:val="00757212"/>
    <w:rsid w:val="0077147F"/>
    <w:rsid w:val="00787299"/>
    <w:rsid w:val="007A7A9B"/>
    <w:rsid w:val="007C09BD"/>
    <w:rsid w:val="007E13C2"/>
    <w:rsid w:val="007E543C"/>
    <w:rsid w:val="008367A6"/>
    <w:rsid w:val="008706AE"/>
    <w:rsid w:val="008865EC"/>
    <w:rsid w:val="008E4E57"/>
    <w:rsid w:val="008F409F"/>
    <w:rsid w:val="008F5F9A"/>
    <w:rsid w:val="009045B6"/>
    <w:rsid w:val="0094620A"/>
    <w:rsid w:val="00966B43"/>
    <w:rsid w:val="009755A2"/>
    <w:rsid w:val="009A2416"/>
    <w:rsid w:val="009F6469"/>
    <w:rsid w:val="00A402C7"/>
    <w:rsid w:val="00A50A33"/>
    <w:rsid w:val="00A8695A"/>
    <w:rsid w:val="00AA5012"/>
    <w:rsid w:val="00AE5DF8"/>
    <w:rsid w:val="00AF2A41"/>
    <w:rsid w:val="00AF39BF"/>
    <w:rsid w:val="00B20348"/>
    <w:rsid w:val="00B27C7A"/>
    <w:rsid w:val="00B75924"/>
    <w:rsid w:val="00B928AC"/>
    <w:rsid w:val="00BC033C"/>
    <w:rsid w:val="00BE5039"/>
    <w:rsid w:val="00BE5045"/>
    <w:rsid w:val="00BF3AED"/>
    <w:rsid w:val="00C262E7"/>
    <w:rsid w:val="00C4335B"/>
    <w:rsid w:val="00C51AEB"/>
    <w:rsid w:val="00C874FA"/>
    <w:rsid w:val="00C96753"/>
    <w:rsid w:val="00C97BBD"/>
    <w:rsid w:val="00CA237D"/>
    <w:rsid w:val="00D17D59"/>
    <w:rsid w:val="00D51744"/>
    <w:rsid w:val="00D90B4F"/>
    <w:rsid w:val="00DB44B0"/>
    <w:rsid w:val="00DB5360"/>
    <w:rsid w:val="00DB7F4D"/>
    <w:rsid w:val="00E21266"/>
    <w:rsid w:val="00E63C68"/>
    <w:rsid w:val="00E75705"/>
    <w:rsid w:val="00EA1C7C"/>
    <w:rsid w:val="00EA32DB"/>
    <w:rsid w:val="00ED345F"/>
    <w:rsid w:val="00EE3637"/>
    <w:rsid w:val="00EE62DC"/>
    <w:rsid w:val="00F43998"/>
    <w:rsid w:val="00F80C6E"/>
    <w:rsid w:val="00FA3BF3"/>
    <w:rsid w:val="00FC2CF8"/>
    <w:rsid w:val="00FE06D1"/>
    <w:rsid w:val="00FE17FF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AB24"/>
  <w15:chartTrackingRefBased/>
  <w15:docId w15:val="{6C48E777-AD5C-485B-BB4D-4AC71A06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44A"/>
    <w:pPr>
      <w:widowControl w:val="0"/>
      <w:suppressAutoHyphens/>
    </w:pPr>
    <w:rPr>
      <w:kern w:val="1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DB5360"/>
    <w:rPr>
      <w:b/>
      <w:bCs/>
    </w:rPr>
  </w:style>
  <w:style w:type="character" w:customStyle="1" w:styleId="Zvraznn">
    <w:name w:val="Zvýraznění"/>
    <w:uiPriority w:val="20"/>
    <w:qFormat/>
    <w:rsid w:val="00DB5360"/>
    <w:rPr>
      <w:i/>
      <w:iCs/>
    </w:rPr>
  </w:style>
  <w:style w:type="paragraph" w:styleId="Odstavecseseznamem">
    <w:name w:val="List Paragraph"/>
    <w:basedOn w:val="Normln"/>
    <w:uiPriority w:val="34"/>
    <w:qFormat/>
    <w:rsid w:val="00DB5360"/>
    <w:pPr>
      <w:ind w:left="720"/>
      <w:contextualSpacing/>
    </w:pPr>
  </w:style>
  <w:style w:type="paragraph" w:customStyle="1" w:styleId="12-podnadpis">
    <w:name w:val="12-podnadpis"/>
    <w:basedOn w:val="Normln"/>
    <w:link w:val="12-podnadpisChar"/>
    <w:qFormat/>
    <w:rsid w:val="006B28D8"/>
    <w:pPr>
      <w:numPr>
        <w:ilvl w:val="2"/>
        <w:numId w:val="2"/>
      </w:numPr>
      <w:spacing w:before="100" w:beforeAutospacing="1" w:line="360" w:lineRule="auto"/>
      <w:jc w:val="both"/>
    </w:pPr>
    <w:rPr>
      <w:b/>
    </w:rPr>
  </w:style>
  <w:style w:type="character" w:customStyle="1" w:styleId="12-podnadpisChar">
    <w:name w:val="12-podnadpis Char"/>
    <w:link w:val="12-podnadpis"/>
    <w:rsid w:val="006B28D8"/>
    <w:rPr>
      <w:rFonts w:ascii="Calibri" w:eastAsia="Arial Unicode MS" w:hAnsi="Calibri"/>
      <w:b/>
      <w:kern w:val="1"/>
      <w:sz w:val="24"/>
      <w:szCs w:val="24"/>
      <w:lang w:val="cs-CZ" w:eastAsia="en-US" w:bidi="ar-SA"/>
    </w:rPr>
  </w:style>
  <w:style w:type="paragraph" w:customStyle="1" w:styleId="14-podnadpis">
    <w:name w:val="14-podnadpis"/>
    <w:basedOn w:val="Normln"/>
    <w:link w:val="14-podnadpisChar"/>
    <w:qFormat/>
    <w:rsid w:val="00462DE1"/>
    <w:pPr>
      <w:numPr>
        <w:ilvl w:val="1"/>
        <w:numId w:val="2"/>
      </w:numPr>
      <w:spacing w:before="100" w:beforeAutospacing="1" w:after="100" w:afterAutospacing="1" w:line="360" w:lineRule="auto"/>
      <w:jc w:val="both"/>
    </w:pPr>
    <w:rPr>
      <w:b/>
      <w:sz w:val="28"/>
      <w:szCs w:val="28"/>
    </w:rPr>
  </w:style>
  <w:style w:type="character" w:customStyle="1" w:styleId="14-podnadpisChar">
    <w:name w:val="14-podnadpis Char"/>
    <w:link w:val="14-podnadpis"/>
    <w:rsid w:val="00462DE1"/>
    <w:rPr>
      <w:b/>
      <w:kern w:val="1"/>
      <w:sz w:val="28"/>
      <w:szCs w:val="28"/>
    </w:rPr>
  </w:style>
  <w:style w:type="paragraph" w:customStyle="1" w:styleId="DP-nadpis">
    <w:name w:val="DP-nadpis"/>
    <w:basedOn w:val="Normln"/>
    <w:link w:val="DP-nadpisChar"/>
    <w:qFormat/>
    <w:rsid w:val="00A8695A"/>
    <w:pPr>
      <w:spacing w:after="100" w:afterAutospacing="1"/>
      <w:jc w:val="center"/>
    </w:pPr>
    <w:rPr>
      <w:b/>
      <w:sz w:val="32"/>
      <w:szCs w:val="32"/>
    </w:rPr>
  </w:style>
  <w:style w:type="character" w:customStyle="1" w:styleId="DP-nadpisChar">
    <w:name w:val="DP-nadpis Char"/>
    <w:link w:val="DP-nadpis"/>
    <w:rsid w:val="00A8695A"/>
    <w:rPr>
      <w:b/>
      <w:kern w:val="1"/>
      <w:sz w:val="32"/>
      <w:szCs w:val="32"/>
      <w:lang w:eastAsia="en-US"/>
    </w:rPr>
  </w:style>
  <w:style w:type="paragraph" w:customStyle="1" w:styleId="DP-odstavec">
    <w:name w:val="DP-odstavec"/>
    <w:basedOn w:val="Normln"/>
    <w:link w:val="DP-odstavecChar"/>
    <w:qFormat/>
    <w:rsid w:val="006B28D8"/>
    <w:pPr>
      <w:spacing w:line="360" w:lineRule="auto"/>
      <w:ind w:firstLine="567"/>
      <w:jc w:val="both"/>
    </w:pPr>
    <w:rPr>
      <w:sz w:val="22"/>
      <w:szCs w:val="22"/>
    </w:rPr>
  </w:style>
  <w:style w:type="character" w:customStyle="1" w:styleId="DP-odstavecChar">
    <w:name w:val="DP-odstavec Char"/>
    <w:link w:val="DP-odstavec"/>
    <w:rsid w:val="006B28D8"/>
    <w:rPr>
      <w:kern w:val="1"/>
      <w:sz w:val="22"/>
      <w:szCs w:val="22"/>
      <w:lang w:eastAsia="en-US"/>
    </w:rPr>
  </w:style>
  <w:style w:type="paragraph" w:customStyle="1" w:styleId="citovani">
    <w:name w:val="citovani"/>
    <w:basedOn w:val="DP-odstavec"/>
    <w:link w:val="citovaniChar"/>
    <w:qFormat/>
    <w:rsid w:val="006B28D8"/>
    <w:pPr>
      <w:widowControl/>
      <w:spacing w:after="100" w:afterAutospacing="1" w:line="240" w:lineRule="auto"/>
    </w:pPr>
    <w:rPr>
      <w:i/>
    </w:rPr>
  </w:style>
  <w:style w:type="character" w:customStyle="1" w:styleId="citovaniChar">
    <w:name w:val="citovani Char"/>
    <w:link w:val="citovani"/>
    <w:rsid w:val="006B28D8"/>
    <w:rPr>
      <w:i/>
      <w:kern w:val="1"/>
      <w:sz w:val="22"/>
      <w:szCs w:val="22"/>
      <w:lang w:eastAsia="en-US"/>
    </w:rPr>
  </w:style>
  <w:style w:type="paragraph" w:customStyle="1" w:styleId="11-kurziva-tlusta">
    <w:name w:val="11-kurziva-tlusta"/>
    <w:basedOn w:val="DP-odstavec"/>
    <w:link w:val="11-kurziva-tlustaChar"/>
    <w:qFormat/>
    <w:rsid w:val="006B28D8"/>
    <w:rPr>
      <w:b/>
      <w:i/>
    </w:rPr>
  </w:style>
  <w:style w:type="character" w:customStyle="1" w:styleId="11-kurziva-tlustaChar">
    <w:name w:val="11-kurziva-tlusta Char"/>
    <w:link w:val="11-kurziva-tlusta"/>
    <w:rsid w:val="006B28D8"/>
    <w:rPr>
      <w:rFonts w:ascii="Calibri" w:hAnsi="Calibri" w:cs="Times New Roman"/>
      <w:b/>
      <w:i/>
      <w:kern w:val="1"/>
      <w:sz w:val="22"/>
      <w:szCs w:val="22"/>
      <w:lang w:eastAsia="en-US"/>
    </w:rPr>
  </w:style>
  <w:style w:type="paragraph" w:customStyle="1" w:styleId="11-nadpis">
    <w:name w:val="11-nadpis"/>
    <w:basedOn w:val="DP-odstavec"/>
    <w:link w:val="11-nadpisChar"/>
    <w:qFormat/>
    <w:rsid w:val="006B28D8"/>
    <w:pPr>
      <w:spacing w:before="100" w:beforeAutospacing="1"/>
    </w:pPr>
    <w:rPr>
      <w:b/>
    </w:rPr>
  </w:style>
  <w:style w:type="character" w:customStyle="1" w:styleId="11-nadpisChar">
    <w:name w:val="11-nadpis Char"/>
    <w:link w:val="11-nadpis"/>
    <w:rsid w:val="006B28D8"/>
    <w:rPr>
      <w:rFonts w:ascii="Calibri" w:hAnsi="Calibri" w:cs="Times New Roman"/>
      <w:b/>
      <w:kern w:val="1"/>
      <w:sz w:val="22"/>
      <w:szCs w:val="22"/>
      <w:lang w:eastAsia="en-US"/>
    </w:rPr>
  </w:style>
  <w:style w:type="paragraph" w:customStyle="1" w:styleId="11podtrh-nadpis">
    <w:name w:val="11podtrh-nadpis"/>
    <w:basedOn w:val="Normln"/>
    <w:link w:val="11podtrh-nadpisChar"/>
    <w:qFormat/>
    <w:rsid w:val="006B28D8"/>
    <w:pPr>
      <w:spacing w:line="360" w:lineRule="auto"/>
    </w:pPr>
    <w:rPr>
      <w:sz w:val="22"/>
      <w:szCs w:val="22"/>
      <w:u w:val="single"/>
    </w:rPr>
  </w:style>
  <w:style w:type="character" w:customStyle="1" w:styleId="11podtrh-nadpisChar">
    <w:name w:val="11podtrh-nadpis Char"/>
    <w:link w:val="11podtrh-nadpis"/>
    <w:rsid w:val="006B28D8"/>
    <w:rPr>
      <w:rFonts w:ascii="Calibri" w:hAnsi="Calibri" w:cs="Times New Roman"/>
      <w:kern w:val="1"/>
      <w:u w:val="single"/>
    </w:rPr>
  </w:style>
  <w:style w:type="paragraph" w:customStyle="1" w:styleId="11-text-kurziva">
    <w:name w:val="11-text-kurziva"/>
    <w:basedOn w:val="DP-odstavec"/>
    <w:link w:val="11-text-kurzivaChar"/>
    <w:qFormat/>
    <w:rsid w:val="006B28D8"/>
    <w:pPr>
      <w:spacing w:line="240" w:lineRule="auto"/>
    </w:pPr>
    <w:rPr>
      <w:i/>
    </w:rPr>
  </w:style>
  <w:style w:type="character" w:customStyle="1" w:styleId="11-text-kurzivaChar">
    <w:name w:val="11-text-kurziva Char"/>
    <w:link w:val="11-text-kurziva"/>
    <w:rsid w:val="006B28D8"/>
    <w:rPr>
      <w:i/>
      <w:kern w:val="1"/>
      <w:sz w:val="22"/>
      <w:szCs w:val="22"/>
      <w:lang w:eastAsia="en-US"/>
    </w:rPr>
  </w:style>
  <w:style w:type="paragraph" w:customStyle="1" w:styleId="12x-podnadpis">
    <w:name w:val="12x-podnadpis"/>
    <w:basedOn w:val="12-podnadpis"/>
    <w:link w:val="12x-podnadpisChar"/>
    <w:qFormat/>
    <w:rsid w:val="006B28D8"/>
    <w:pPr>
      <w:numPr>
        <w:ilvl w:val="0"/>
        <w:numId w:val="0"/>
      </w:numPr>
      <w:ind w:left="567" w:hanging="567"/>
    </w:pPr>
  </w:style>
  <w:style w:type="character" w:customStyle="1" w:styleId="12x-podnadpisChar">
    <w:name w:val="12x-podnadpis Char"/>
    <w:link w:val="12x-podnadpis"/>
    <w:rsid w:val="006B28D8"/>
    <w:rPr>
      <w:rFonts w:ascii="Calibri" w:eastAsia="Arial Unicode MS" w:hAnsi="Calibri" w:cs="Times New Roman"/>
      <w:b/>
      <w:kern w:val="1"/>
      <w:sz w:val="24"/>
      <w:szCs w:val="24"/>
      <w:lang w:val="cs-CZ" w:eastAsia="en-US" w:bidi="ar-SA"/>
    </w:rPr>
  </w:style>
  <w:style w:type="paragraph" w:customStyle="1" w:styleId="body-kurziva">
    <w:name w:val="body-kurziva"/>
    <w:basedOn w:val="Normln"/>
    <w:link w:val="body-kurzivaChar"/>
    <w:qFormat/>
    <w:rsid w:val="006B28D8"/>
    <w:pPr>
      <w:numPr>
        <w:numId w:val="3"/>
      </w:numPr>
    </w:pPr>
    <w:rPr>
      <w:i/>
      <w:sz w:val="22"/>
      <w:szCs w:val="22"/>
      <w:lang w:eastAsia="ar-SA"/>
    </w:rPr>
  </w:style>
  <w:style w:type="character" w:customStyle="1" w:styleId="body-kurzivaChar">
    <w:name w:val="body-kurziva Char"/>
    <w:link w:val="body-kurziva"/>
    <w:rsid w:val="006B28D8"/>
    <w:rPr>
      <w:rFonts w:ascii="Calibri" w:hAnsi="Calibri" w:cs="Times New Roman"/>
      <w:i/>
      <w:kern w:val="1"/>
      <w:lang w:eastAsia="ar-SA"/>
    </w:rPr>
  </w:style>
  <w:style w:type="paragraph" w:customStyle="1" w:styleId="DP-fakta">
    <w:name w:val="DP-fakta"/>
    <w:basedOn w:val="DP-odstavec"/>
    <w:link w:val="DP-faktaChar"/>
    <w:qFormat/>
    <w:rsid w:val="006B28D8"/>
  </w:style>
  <w:style w:type="character" w:customStyle="1" w:styleId="DP-faktaChar">
    <w:name w:val="DP-fakta Char"/>
    <w:link w:val="DP-fakta"/>
    <w:rsid w:val="006B28D8"/>
    <w:rPr>
      <w:rFonts w:ascii="Calibri" w:hAnsi="Calibri" w:cs="Times New Roman"/>
      <w:kern w:val="1"/>
      <w:sz w:val="22"/>
      <w:szCs w:val="22"/>
      <w:lang w:eastAsia="en-US"/>
    </w:rPr>
  </w:style>
  <w:style w:type="paragraph" w:customStyle="1" w:styleId="DPx-nadpis">
    <w:name w:val="DPx-nadpis"/>
    <w:basedOn w:val="DP-nadpis"/>
    <w:link w:val="DPx-nadpisChar"/>
    <w:qFormat/>
    <w:rsid w:val="006B28D8"/>
  </w:style>
  <w:style w:type="character" w:customStyle="1" w:styleId="DPx-nadpisChar">
    <w:name w:val="DPx-nadpis Char"/>
    <w:link w:val="DPx-nadpis"/>
    <w:rsid w:val="006B28D8"/>
    <w:rPr>
      <w:rFonts w:ascii="Calibri" w:hAnsi="Calibri" w:cs="Times New Roman"/>
      <w:b w:val="0"/>
      <w:kern w:val="1"/>
      <w:sz w:val="32"/>
      <w:szCs w:val="32"/>
      <w:lang w:eastAsia="en-US"/>
    </w:rPr>
  </w:style>
  <w:style w:type="paragraph" w:customStyle="1" w:styleId="hesla">
    <w:name w:val="hesla"/>
    <w:basedOn w:val="Normln"/>
    <w:link w:val="heslaChar"/>
    <w:qFormat/>
    <w:rsid w:val="006B28D8"/>
    <w:pPr>
      <w:widowControl/>
      <w:jc w:val="both"/>
    </w:pPr>
    <w:rPr>
      <w:rFonts w:eastAsia="Times New Roman" w:cs="Arial"/>
      <w:b/>
      <w:i/>
      <w:kern w:val="0"/>
      <w:sz w:val="22"/>
      <w:szCs w:val="22"/>
      <w:lang w:eastAsia="ar-SA"/>
    </w:rPr>
  </w:style>
  <w:style w:type="character" w:customStyle="1" w:styleId="heslaChar">
    <w:name w:val="hesla Char"/>
    <w:link w:val="hesla"/>
    <w:rsid w:val="006B28D8"/>
    <w:rPr>
      <w:rFonts w:ascii="Calibri" w:eastAsia="Times New Roman" w:hAnsi="Calibri" w:cs="Arial"/>
      <w:b/>
      <w:i/>
      <w:lang w:eastAsia="ar-SA"/>
    </w:rPr>
  </w:style>
  <w:style w:type="paragraph" w:customStyle="1" w:styleId="hypoteza">
    <w:name w:val="hypoteza"/>
    <w:basedOn w:val="Normln"/>
    <w:link w:val="hypotezaChar"/>
    <w:qFormat/>
    <w:rsid w:val="006B28D8"/>
    <w:rPr>
      <w:i/>
      <w:sz w:val="22"/>
      <w:szCs w:val="22"/>
    </w:rPr>
  </w:style>
  <w:style w:type="character" w:customStyle="1" w:styleId="hypotezaChar">
    <w:name w:val="hypoteza Char"/>
    <w:link w:val="hypoteza"/>
    <w:rsid w:val="006B28D8"/>
    <w:rPr>
      <w:rFonts w:ascii="Calibri" w:hAnsi="Calibri" w:cs="Times New Roman"/>
      <w:i/>
      <w:kern w:val="1"/>
    </w:rPr>
  </w:style>
  <w:style w:type="paragraph" w:customStyle="1" w:styleId="motivacni-text">
    <w:name w:val="motivacni-text"/>
    <w:basedOn w:val="DP-odstavec"/>
    <w:link w:val="motivacni-textChar"/>
    <w:qFormat/>
    <w:rsid w:val="006B28D8"/>
    <w:pPr>
      <w:widowControl/>
      <w:spacing w:line="240" w:lineRule="auto"/>
    </w:pPr>
    <w:rPr>
      <w:rFonts w:eastAsia="Times New Roman"/>
      <w:i/>
      <w:kern w:val="0"/>
      <w:lang w:eastAsia="ar-SA"/>
    </w:rPr>
  </w:style>
  <w:style w:type="character" w:customStyle="1" w:styleId="motivacni-textChar">
    <w:name w:val="motivacni-text Char"/>
    <w:link w:val="motivacni-text"/>
    <w:rsid w:val="006B28D8"/>
    <w:rPr>
      <w:rFonts w:ascii="Calibri" w:eastAsia="Times New Roman" w:hAnsi="Calibri" w:cs="Times New Roman"/>
      <w:i/>
      <w:kern w:val="1"/>
      <w:sz w:val="22"/>
      <w:szCs w:val="22"/>
      <w:lang w:eastAsia="ar-SA"/>
    </w:rPr>
  </w:style>
  <w:style w:type="paragraph" w:customStyle="1" w:styleId="prilohy">
    <w:name w:val="prilohy"/>
    <w:basedOn w:val="11-text-kurziva"/>
    <w:link w:val="prilohyChar"/>
    <w:qFormat/>
    <w:rsid w:val="006B28D8"/>
    <w:pPr>
      <w:spacing w:line="360" w:lineRule="auto"/>
      <w:ind w:firstLine="0"/>
    </w:pPr>
  </w:style>
  <w:style w:type="character" w:customStyle="1" w:styleId="prilohyChar">
    <w:name w:val="prilohy Char"/>
    <w:link w:val="prilohy"/>
    <w:rsid w:val="006B28D8"/>
    <w:rPr>
      <w:rFonts w:ascii="Calibri" w:hAnsi="Calibri" w:cs="Times New Roman"/>
      <w:i/>
      <w:kern w:val="1"/>
      <w:sz w:val="22"/>
      <w:szCs w:val="22"/>
      <w:lang w:eastAsia="en-US"/>
    </w:rPr>
  </w:style>
  <w:style w:type="paragraph" w:customStyle="1" w:styleId="ramecky">
    <w:name w:val="ramecky"/>
    <w:basedOn w:val="Normln"/>
    <w:link w:val="rameckyChar"/>
    <w:qFormat/>
    <w:rsid w:val="006B28D8"/>
    <w:pPr>
      <w:widowControl/>
      <w:suppressAutoHyphens w:val="0"/>
      <w:jc w:val="both"/>
    </w:pPr>
    <w:rPr>
      <w:rFonts w:eastAsia="Times New Roman" w:cs="Arial"/>
      <w:kern w:val="0"/>
      <w:sz w:val="20"/>
      <w:szCs w:val="20"/>
      <w:lang w:eastAsia="ar-SA"/>
    </w:rPr>
  </w:style>
  <w:style w:type="character" w:customStyle="1" w:styleId="rameckyChar">
    <w:name w:val="ramecky Char"/>
    <w:link w:val="ramecky"/>
    <w:rsid w:val="006B28D8"/>
    <w:rPr>
      <w:rFonts w:ascii="Calibri" w:eastAsia="Times New Roman" w:hAnsi="Calibri" w:cs="Arial"/>
      <w:sz w:val="20"/>
      <w:szCs w:val="20"/>
      <w:lang w:eastAsia="ar-SA"/>
    </w:rPr>
  </w:style>
  <w:style w:type="paragraph" w:customStyle="1" w:styleId="seznam-kurziva">
    <w:name w:val="seznam-kurziva"/>
    <w:basedOn w:val="Normln"/>
    <w:link w:val="seznam-kurzivaChar"/>
    <w:qFormat/>
    <w:rsid w:val="006B28D8"/>
    <w:pPr>
      <w:numPr>
        <w:numId w:val="4"/>
      </w:numPr>
    </w:pPr>
    <w:rPr>
      <w:i/>
      <w:sz w:val="22"/>
      <w:szCs w:val="22"/>
      <w:lang w:eastAsia="ar-SA"/>
    </w:rPr>
  </w:style>
  <w:style w:type="character" w:customStyle="1" w:styleId="seznam-kurzivaChar">
    <w:name w:val="seznam-kurziva Char"/>
    <w:link w:val="seznam-kurziva"/>
    <w:rsid w:val="006B28D8"/>
    <w:rPr>
      <w:rFonts w:ascii="Calibri" w:hAnsi="Calibri" w:cs="Times New Roman"/>
      <w:i/>
      <w:kern w:val="1"/>
      <w:lang w:eastAsia="ar-SA"/>
    </w:rPr>
  </w:style>
  <w:style w:type="table" w:styleId="Mkatabulky">
    <w:name w:val="Table Grid"/>
    <w:basedOn w:val="Normlntabulka"/>
    <w:uiPriority w:val="59"/>
    <w:rsid w:val="000C18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2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228C"/>
    <w:rPr>
      <w:rFonts w:ascii="Tahoma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Kája</dc:creator>
  <cp:keywords/>
  <cp:lastModifiedBy>Robert Horan</cp:lastModifiedBy>
  <cp:revision>2</cp:revision>
  <cp:lastPrinted>2022-08-30T07:05:00Z</cp:lastPrinted>
  <dcterms:created xsi:type="dcterms:W3CDTF">2024-08-30T07:55:00Z</dcterms:created>
  <dcterms:modified xsi:type="dcterms:W3CDTF">2024-08-30T07:55:00Z</dcterms:modified>
</cp:coreProperties>
</file>